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D76CB" w14:textId="47BABC22" w:rsidR="00424992" w:rsidRPr="0053352F" w:rsidRDefault="00CE017C" w:rsidP="00424992">
      <w:pPr>
        <w:pStyle w:val="Heading4"/>
        <w:rPr>
          <w:rFonts w:ascii="Arial" w:hAnsi="Arial" w:cs="Arial"/>
          <w:iCs w:val="0"/>
          <w:color w:val="auto"/>
          <w:sz w:val="48"/>
          <w:szCs w:val="48"/>
        </w:rPr>
      </w:pPr>
      <w:r w:rsidRPr="00CE017C">
        <w:rPr>
          <w:rFonts w:ascii="Arial" w:hAnsi="Arial" w:cs="Arial"/>
          <w:iCs w:val="0"/>
          <w:color w:val="auto"/>
          <w:sz w:val="48"/>
          <w:szCs w:val="48"/>
        </w:rPr>
        <w:t>AMPLSK3X01</w:t>
      </w:r>
      <w:r w:rsidR="00424992" w:rsidRPr="0053352F">
        <w:rPr>
          <w:rFonts w:ascii="Arial" w:hAnsi="Arial" w:cs="Arial"/>
          <w:iCs w:val="0"/>
          <w:color w:val="auto"/>
          <w:sz w:val="48"/>
          <w:szCs w:val="48"/>
        </w:rPr>
        <w:t xml:space="preserve"> Monitor welfare of stock during out-of-hours receival</w:t>
      </w:r>
    </w:p>
    <w:p w14:paraId="22F305FE" w14:textId="77777777" w:rsidR="00424992" w:rsidRPr="0053352F" w:rsidRDefault="00424992" w:rsidP="00424992">
      <w:pPr>
        <w:pStyle w:val="Heading4"/>
        <w:rPr>
          <w:rFonts w:ascii="Arial" w:hAnsi="Arial" w:cs="Arial"/>
          <w:color w:val="000000" w:themeColor="text2"/>
        </w:rPr>
      </w:pPr>
      <w:r w:rsidRPr="0053352F">
        <w:rPr>
          <w:rFonts w:ascii="Arial" w:hAnsi="Arial" w:cs="Arial"/>
          <w:color w:val="000000" w:themeColor="text2"/>
        </w:rPr>
        <w:t>Application</w:t>
      </w:r>
    </w:p>
    <w:p w14:paraId="6039963F" w14:textId="77777777" w:rsidR="00424992" w:rsidRPr="0053352F" w:rsidRDefault="00424992" w:rsidP="00424992">
      <w:pPr>
        <w:pStyle w:val="BodyTextSI"/>
        <w:rPr>
          <w:rFonts w:ascii="Arial" w:hAnsi="Arial" w:cs="Arial"/>
          <w:color w:val="000000" w:themeColor="text2"/>
        </w:rPr>
      </w:pPr>
      <w:r w:rsidRPr="0053352F">
        <w:rPr>
          <w:rFonts w:ascii="Arial" w:hAnsi="Arial" w:cs="Arial"/>
          <w:color w:val="000000" w:themeColor="text2"/>
        </w:rPr>
        <w:t>This unit describes the skills and knowledge required for workers to perform the duties of an assistant to an Animal Welfare Officer where those duties involve the receival and unloading animals from transport out of normal production hours.</w:t>
      </w:r>
    </w:p>
    <w:p w14:paraId="1C45D8D6" w14:textId="61D04502" w:rsidR="00424992" w:rsidRPr="0053352F" w:rsidRDefault="00424992" w:rsidP="00424992">
      <w:pPr>
        <w:pStyle w:val="BodyTextSI"/>
        <w:rPr>
          <w:rFonts w:ascii="Arial" w:hAnsi="Arial" w:cs="Arial"/>
          <w:color w:val="000000" w:themeColor="text2"/>
        </w:rPr>
      </w:pPr>
      <w:r w:rsidRPr="0053352F">
        <w:rPr>
          <w:rFonts w:ascii="Arial" w:hAnsi="Arial" w:cs="Arial"/>
          <w:color w:val="000000" w:themeColor="text2"/>
        </w:rPr>
        <w:t>This unit applies to those responsible for the receival of livestock out-of-hours including overseeing the unloading stock from transport at abattoirs. These individuals work under the supervision of an Animal Welfare Officer, and exercise limited autonomy and have some accountability for their own work.</w:t>
      </w:r>
    </w:p>
    <w:p w14:paraId="3E9C5D70" w14:textId="77777777" w:rsidR="00424992" w:rsidRPr="0053352F" w:rsidRDefault="00424992" w:rsidP="00424992">
      <w:pPr>
        <w:pStyle w:val="BodyTextSI"/>
        <w:rPr>
          <w:rFonts w:ascii="Arial" w:hAnsi="Arial" w:cs="Arial"/>
          <w:color w:val="000000" w:themeColor="text2"/>
        </w:rPr>
      </w:pPr>
      <w:r w:rsidRPr="0053352F">
        <w:rPr>
          <w:rFonts w:ascii="Arial" w:hAnsi="Arial" w:cs="Arial"/>
          <w:color w:val="000000" w:themeColor="text2"/>
        </w:rPr>
        <w:t>Work is carried out in compliance with workplace safety and hygiene requirements and Australian meat processing standards and regulations.</w:t>
      </w:r>
    </w:p>
    <w:p w14:paraId="0FB96769" w14:textId="77777777" w:rsidR="00424992" w:rsidRPr="00C445FE" w:rsidRDefault="00424992" w:rsidP="00424992">
      <w:pPr>
        <w:pStyle w:val="Heading5"/>
        <w:rPr>
          <w:rFonts w:ascii="Arial" w:hAnsi="Arial" w:cs="Arial"/>
        </w:rPr>
      </w:pPr>
      <w:r w:rsidRPr="00C445FE">
        <w:rPr>
          <w:rFonts w:ascii="Arial" w:hAnsi="Arial" w:cs="Arial"/>
        </w:rPr>
        <w:t>Licensing, legislative, regulatory requirements</w:t>
      </w:r>
    </w:p>
    <w:p w14:paraId="56C0D2D4" w14:textId="77777777" w:rsidR="00424992" w:rsidRPr="0053352F" w:rsidRDefault="00424992" w:rsidP="00424992">
      <w:pPr>
        <w:pStyle w:val="BodyTextSI"/>
        <w:rPr>
          <w:rFonts w:ascii="Arial" w:hAnsi="Arial" w:cs="Arial"/>
          <w:color w:val="000000" w:themeColor="text2"/>
        </w:rPr>
      </w:pPr>
      <w:r w:rsidRPr="0053352F">
        <w:rPr>
          <w:rFonts w:ascii="Arial" w:hAnsi="Arial" w:cs="Arial"/>
          <w:i/>
        </w:rPr>
        <w:t>No licensing, legislative or certification requirements apply to this unit at the time of publication.</w:t>
      </w:r>
    </w:p>
    <w:p w14:paraId="3E64E4E2" w14:textId="77777777" w:rsidR="00424992" w:rsidRPr="0053352F" w:rsidRDefault="00424992" w:rsidP="00424992">
      <w:pPr>
        <w:pStyle w:val="Heading4"/>
        <w:rPr>
          <w:rFonts w:ascii="Arial" w:eastAsiaTheme="minorHAnsi" w:hAnsi="Arial" w:cs="Arial"/>
          <w:b w:val="0"/>
          <w:bCs w:val="0"/>
          <w:iCs w:val="0"/>
          <w:color w:val="000000" w:themeColor="text2"/>
          <w:sz w:val="22"/>
          <w:szCs w:val="22"/>
        </w:rPr>
      </w:pPr>
      <w:r w:rsidRPr="0053352F">
        <w:rPr>
          <w:rFonts w:ascii="Arial" w:hAnsi="Arial" w:cs="Arial"/>
          <w:color w:val="000000" w:themeColor="text2"/>
        </w:rPr>
        <w:t>Pre-requisite unit</w:t>
      </w:r>
      <w:r w:rsidRPr="0053352F">
        <w:rPr>
          <w:rFonts w:ascii="Arial" w:hAnsi="Arial" w:cs="Arial"/>
          <w:color w:val="000000" w:themeColor="text2"/>
        </w:rPr>
        <w:br/>
      </w:r>
      <w:r w:rsidRPr="0053352F">
        <w:rPr>
          <w:rFonts w:ascii="Arial" w:eastAsiaTheme="minorHAnsi" w:hAnsi="Arial" w:cs="Arial"/>
          <w:b w:val="0"/>
          <w:bCs w:val="0"/>
          <w:iCs w:val="0"/>
          <w:color w:val="000000" w:themeColor="text2"/>
          <w:sz w:val="22"/>
          <w:szCs w:val="22"/>
        </w:rPr>
        <w:t>Nil</w:t>
      </w:r>
    </w:p>
    <w:p w14:paraId="3FAD9216" w14:textId="77777777" w:rsidR="00424992" w:rsidRPr="0053352F" w:rsidRDefault="00424992" w:rsidP="00424992">
      <w:pPr>
        <w:pStyle w:val="Heading4"/>
        <w:rPr>
          <w:rFonts w:ascii="Arial" w:hAnsi="Arial" w:cs="Arial"/>
          <w:b w:val="0"/>
          <w:bCs w:val="0"/>
          <w:i/>
          <w:iCs w:val="0"/>
          <w:color w:val="000000" w:themeColor="text2"/>
        </w:rPr>
      </w:pPr>
      <w:r w:rsidRPr="0053352F">
        <w:rPr>
          <w:rFonts w:ascii="Arial" w:hAnsi="Arial" w:cs="Arial"/>
          <w:color w:val="000000" w:themeColor="text2"/>
        </w:rPr>
        <w:t>Unit sector</w:t>
      </w:r>
    </w:p>
    <w:p w14:paraId="00CA239F" w14:textId="0DF443B5" w:rsidR="00424992" w:rsidRPr="0053352F" w:rsidRDefault="00CE017C" w:rsidP="00424992">
      <w:pPr>
        <w:pStyle w:val="BodyTextSI"/>
        <w:rPr>
          <w:rFonts w:ascii="Arial" w:hAnsi="Arial" w:cs="Arial"/>
          <w:color w:val="000000" w:themeColor="text2"/>
        </w:rPr>
      </w:pPr>
      <w:r w:rsidRPr="00CE017C">
        <w:rPr>
          <w:rFonts w:ascii="Arial" w:hAnsi="Arial" w:cs="Arial"/>
          <w:color w:val="000000" w:themeColor="text2"/>
        </w:rPr>
        <w:t>Livestock</w:t>
      </w:r>
      <w:r>
        <w:rPr>
          <w:rFonts w:ascii="Arial" w:hAnsi="Arial" w:cs="Arial"/>
          <w:color w:val="000000" w:themeColor="text2"/>
        </w:rPr>
        <w:t xml:space="preserve"> (LSK)</w:t>
      </w:r>
    </w:p>
    <w:tbl>
      <w:tblPr>
        <w:tblStyle w:val="TableGrid"/>
        <w:tblW w:w="0" w:type="auto"/>
        <w:tblInd w:w="27" w:type="dxa"/>
        <w:tblLook w:val="04A0" w:firstRow="1" w:lastRow="0" w:firstColumn="1" w:lastColumn="0" w:noHBand="0" w:noVBand="1"/>
      </w:tblPr>
      <w:tblGrid>
        <w:gridCol w:w="3512"/>
        <w:gridCol w:w="5954"/>
      </w:tblGrid>
      <w:tr w:rsidR="00424992" w:rsidRPr="0053352F" w14:paraId="4512B9A9" w14:textId="77777777" w:rsidTr="00BE39F3">
        <w:tc>
          <w:tcPr>
            <w:tcW w:w="3512" w:type="dxa"/>
          </w:tcPr>
          <w:p w14:paraId="65C54521" w14:textId="77777777" w:rsidR="00424992" w:rsidRPr="0053352F" w:rsidRDefault="00424992" w:rsidP="00BE39F3">
            <w:pPr>
              <w:spacing w:after="120"/>
              <w:rPr>
                <w:rFonts w:ascii="Arial" w:hAnsi="Arial" w:cs="Arial"/>
                <w:color w:val="000000" w:themeColor="text2"/>
              </w:rPr>
            </w:pPr>
            <w:r w:rsidRPr="0053352F">
              <w:rPr>
                <w:rFonts w:ascii="Arial" w:hAnsi="Arial" w:cs="Arial"/>
                <w:b/>
              </w:rPr>
              <w:t>Elements</w:t>
            </w:r>
            <w:r w:rsidRPr="0053352F">
              <w:rPr>
                <w:rFonts w:ascii="Arial" w:hAnsi="Arial" w:cs="Arial"/>
                <w:b/>
              </w:rPr>
              <w:br/>
            </w:r>
            <w:proofErr w:type="spellStart"/>
            <w:r w:rsidRPr="0053352F">
              <w:rPr>
                <w:rFonts w:ascii="Arial" w:hAnsi="Arial" w:cs="Arial"/>
                <w:i/>
              </w:rPr>
              <w:t>Elements</w:t>
            </w:r>
            <w:proofErr w:type="spellEnd"/>
            <w:r w:rsidRPr="0053352F">
              <w:rPr>
                <w:rFonts w:ascii="Arial" w:hAnsi="Arial" w:cs="Arial"/>
                <w:i/>
              </w:rPr>
              <w:t xml:space="preserve"> describe the essential outcomes.</w:t>
            </w:r>
          </w:p>
        </w:tc>
        <w:tc>
          <w:tcPr>
            <w:tcW w:w="5954" w:type="dxa"/>
          </w:tcPr>
          <w:p w14:paraId="5BF9EFEF" w14:textId="77777777" w:rsidR="00424992" w:rsidRPr="0053352F" w:rsidRDefault="00424992" w:rsidP="00BE39F3">
            <w:pPr>
              <w:spacing w:after="120"/>
              <w:rPr>
                <w:rFonts w:ascii="Arial" w:hAnsi="Arial" w:cs="Arial"/>
              </w:rPr>
            </w:pPr>
            <w:r w:rsidRPr="0053352F">
              <w:rPr>
                <w:rFonts w:ascii="Arial" w:hAnsi="Arial" w:cs="Arial"/>
                <w:b/>
              </w:rPr>
              <w:t>Performance criteria</w:t>
            </w:r>
          </w:p>
          <w:p w14:paraId="1E768D2D" w14:textId="77777777" w:rsidR="00424992" w:rsidRPr="0053352F" w:rsidRDefault="00424992" w:rsidP="00BE39F3">
            <w:pPr>
              <w:pStyle w:val="SIText"/>
              <w:rPr>
                <w:rFonts w:cs="Arial"/>
                <w:color w:val="000000" w:themeColor="text2"/>
                <w:sz w:val="22"/>
              </w:rPr>
            </w:pPr>
            <w:r w:rsidRPr="0053352F">
              <w:rPr>
                <w:rFonts w:cs="Arial"/>
                <w:i/>
                <w:sz w:val="22"/>
              </w:rPr>
              <w:t>Performance criteria describe the performance needed to demonstrate achievement of the element.</w:t>
            </w:r>
          </w:p>
        </w:tc>
      </w:tr>
      <w:tr w:rsidR="00424992" w:rsidRPr="0053352F" w14:paraId="13E25C28" w14:textId="77777777" w:rsidTr="00BE39F3">
        <w:tc>
          <w:tcPr>
            <w:tcW w:w="3512" w:type="dxa"/>
          </w:tcPr>
          <w:p w14:paraId="7A6958B7" w14:textId="77777777" w:rsidR="00424992" w:rsidRPr="0053352F" w:rsidRDefault="00424992" w:rsidP="00BE39F3">
            <w:pPr>
              <w:pStyle w:val="SIText"/>
              <w:rPr>
                <w:rFonts w:cs="Arial"/>
                <w:color w:val="000000" w:themeColor="text2"/>
                <w:sz w:val="22"/>
              </w:rPr>
            </w:pPr>
            <w:r w:rsidRPr="0053352F">
              <w:rPr>
                <w:rFonts w:cs="Arial"/>
                <w:color w:val="000000" w:themeColor="text2"/>
                <w:sz w:val="22"/>
              </w:rPr>
              <w:t>1. Check facilities and equipment</w:t>
            </w:r>
          </w:p>
        </w:tc>
        <w:tc>
          <w:tcPr>
            <w:tcW w:w="5954" w:type="dxa"/>
          </w:tcPr>
          <w:p w14:paraId="367D59E5" w14:textId="77777777" w:rsidR="00424992" w:rsidRPr="0053352F" w:rsidRDefault="00424992" w:rsidP="00BE39F3">
            <w:pPr>
              <w:pStyle w:val="SIText"/>
              <w:rPr>
                <w:rFonts w:cs="Arial"/>
                <w:color w:val="000000" w:themeColor="text2"/>
                <w:sz w:val="22"/>
              </w:rPr>
            </w:pPr>
            <w:r w:rsidRPr="0053352F">
              <w:rPr>
                <w:rFonts w:cs="Arial"/>
                <w:color w:val="000000" w:themeColor="text2"/>
                <w:sz w:val="22"/>
              </w:rPr>
              <w:t>1.1 Identify facilities and equipment required for the receival of livestock according to workplace procedures</w:t>
            </w:r>
          </w:p>
          <w:p w14:paraId="01EE71F3" w14:textId="77777777" w:rsidR="00424992" w:rsidRPr="0053352F" w:rsidRDefault="00424992" w:rsidP="00BE39F3">
            <w:pPr>
              <w:pStyle w:val="SIText"/>
              <w:rPr>
                <w:rFonts w:cs="Arial"/>
                <w:color w:val="000000" w:themeColor="text2"/>
                <w:sz w:val="22"/>
              </w:rPr>
            </w:pPr>
            <w:r w:rsidRPr="0053352F">
              <w:rPr>
                <w:rFonts w:cs="Arial"/>
                <w:color w:val="000000" w:themeColor="text2"/>
                <w:sz w:val="22"/>
              </w:rPr>
              <w:t>1.2 Check the work site, facilities and equipment for hazards according to workplace procedures</w:t>
            </w:r>
          </w:p>
          <w:p w14:paraId="33961CE4" w14:textId="77777777" w:rsidR="00424992" w:rsidRPr="0053352F" w:rsidRDefault="00424992" w:rsidP="00BE39F3">
            <w:pPr>
              <w:pStyle w:val="SIText"/>
              <w:rPr>
                <w:rFonts w:cs="Arial"/>
                <w:color w:val="000000" w:themeColor="text2"/>
                <w:sz w:val="22"/>
              </w:rPr>
            </w:pPr>
            <w:r w:rsidRPr="0053352F">
              <w:rPr>
                <w:rFonts w:cs="Arial"/>
                <w:color w:val="000000" w:themeColor="text2"/>
                <w:sz w:val="22"/>
              </w:rPr>
              <w:t>1.3 Carry out or report repairs and maintenance of facilities and equipment required for the unloading of livestock and prepare facilities for receival of stock according to workplace procedures</w:t>
            </w:r>
          </w:p>
          <w:p w14:paraId="20DF37B7" w14:textId="77777777" w:rsidR="00424992" w:rsidRPr="0053352F" w:rsidRDefault="00424992" w:rsidP="00BE39F3">
            <w:pPr>
              <w:pStyle w:val="SIText"/>
              <w:rPr>
                <w:rFonts w:cs="Arial"/>
                <w:color w:val="000000" w:themeColor="text2"/>
                <w:sz w:val="22"/>
              </w:rPr>
            </w:pPr>
            <w:r w:rsidRPr="0053352F">
              <w:rPr>
                <w:rFonts w:cs="Arial"/>
                <w:color w:val="000000" w:themeColor="text2"/>
                <w:sz w:val="22"/>
              </w:rPr>
              <w:t>1.4 Use and store personal protective equipment and clothing according to work health and safety procedures</w:t>
            </w:r>
          </w:p>
          <w:p w14:paraId="2E692CA4" w14:textId="77777777" w:rsidR="00424992" w:rsidRPr="0053352F" w:rsidRDefault="00424992" w:rsidP="00BE39F3">
            <w:pPr>
              <w:pStyle w:val="SIText"/>
              <w:rPr>
                <w:rFonts w:cs="Arial"/>
                <w:color w:val="000000" w:themeColor="text2"/>
                <w:sz w:val="22"/>
              </w:rPr>
            </w:pPr>
            <w:r w:rsidRPr="0053352F">
              <w:rPr>
                <w:rFonts w:cs="Arial"/>
                <w:color w:val="000000" w:themeColor="text2"/>
                <w:sz w:val="22"/>
              </w:rPr>
              <w:t>1.5 Record checks made and action in a manner that complies with workplace requirements</w:t>
            </w:r>
          </w:p>
        </w:tc>
      </w:tr>
      <w:tr w:rsidR="00424992" w:rsidRPr="0053352F" w14:paraId="4CB448CB" w14:textId="77777777" w:rsidTr="00BE39F3">
        <w:tc>
          <w:tcPr>
            <w:tcW w:w="3512" w:type="dxa"/>
          </w:tcPr>
          <w:p w14:paraId="6DF6366E" w14:textId="77777777" w:rsidR="00424992" w:rsidRPr="0053352F" w:rsidRDefault="00424992" w:rsidP="00BE39F3">
            <w:pPr>
              <w:pStyle w:val="SIText"/>
              <w:rPr>
                <w:rFonts w:cs="Arial"/>
                <w:color w:val="000000" w:themeColor="text2"/>
                <w:sz w:val="22"/>
              </w:rPr>
            </w:pPr>
            <w:r w:rsidRPr="0053352F">
              <w:rPr>
                <w:rFonts w:cs="Arial"/>
                <w:color w:val="000000" w:themeColor="text2"/>
                <w:sz w:val="22"/>
              </w:rPr>
              <w:lastRenderedPageBreak/>
              <w:t>2. Check the documentation accompanying the livestock</w:t>
            </w:r>
          </w:p>
        </w:tc>
        <w:tc>
          <w:tcPr>
            <w:tcW w:w="5954" w:type="dxa"/>
          </w:tcPr>
          <w:p w14:paraId="19931A3E" w14:textId="77777777" w:rsidR="00424992" w:rsidRPr="0053352F" w:rsidRDefault="00424992" w:rsidP="00BE39F3">
            <w:pPr>
              <w:pStyle w:val="SIText"/>
              <w:rPr>
                <w:rFonts w:cs="Arial"/>
                <w:color w:val="000000" w:themeColor="text2"/>
                <w:sz w:val="22"/>
              </w:rPr>
            </w:pPr>
            <w:r w:rsidRPr="0053352F">
              <w:rPr>
                <w:rFonts w:cs="Arial"/>
                <w:color w:val="000000" w:themeColor="text2"/>
                <w:sz w:val="22"/>
              </w:rPr>
              <w:t>2.1 Check truck driver compliance with workplace induction requirements</w:t>
            </w:r>
          </w:p>
          <w:p w14:paraId="3B626ECD" w14:textId="77777777" w:rsidR="00424992" w:rsidRPr="0053352F" w:rsidRDefault="00424992" w:rsidP="00BE39F3">
            <w:pPr>
              <w:pStyle w:val="SIText"/>
              <w:rPr>
                <w:rFonts w:cs="Arial"/>
                <w:color w:val="000000" w:themeColor="text2"/>
                <w:sz w:val="22"/>
              </w:rPr>
            </w:pPr>
            <w:r w:rsidRPr="0053352F">
              <w:rPr>
                <w:rFonts w:cs="Arial"/>
                <w:color w:val="000000" w:themeColor="text2"/>
                <w:sz w:val="22"/>
              </w:rPr>
              <w:t>2.2 Identify the documentation required for the particular load</w:t>
            </w:r>
          </w:p>
          <w:p w14:paraId="4A4183BE" w14:textId="77777777" w:rsidR="00424992" w:rsidRPr="0053352F" w:rsidRDefault="00424992" w:rsidP="00BE39F3">
            <w:pPr>
              <w:pStyle w:val="SIText"/>
              <w:rPr>
                <w:rFonts w:cs="Arial"/>
                <w:color w:val="000000" w:themeColor="text2"/>
                <w:sz w:val="22"/>
              </w:rPr>
            </w:pPr>
            <w:r w:rsidRPr="0053352F">
              <w:rPr>
                <w:rFonts w:cs="Arial"/>
                <w:color w:val="000000" w:themeColor="text2"/>
                <w:sz w:val="22"/>
              </w:rPr>
              <w:t>2.3 Check stock numbers and descriptions against documentation</w:t>
            </w:r>
          </w:p>
          <w:p w14:paraId="4E67DE9F" w14:textId="2AFE7F4E" w:rsidR="00424992" w:rsidRPr="0053352F" w:rsidRDefault="00424992" w:rsidP="00BE39F3">
            <w:pPr>
              <w:pStyle w:val="SIText"/>
              <w:rPr>
                <w:rFonts w:cs="Arial"/>
                <w:color w:val="000000" w:themeColor="text2"/>
                <w:sz w:val="22"/>
              </w:rPr>
            </w:pPr>
            <w:r w:rsidRPr="0053352F">
              <w:rPr>
                <w:rFonts w:cs="Arial"/>
                <w:color w:val="000000" w:themeColor="text2"/>
                <w:sz w:val="22"/>
              </w:rPr>
              <w:t>2</w:t>
            </w:r>
            <w:r w:rsidR="00CE017C">
              <w:rPr>
                <w:rFonts w:cs="Arial"/>
                <w:color w:val="000000" w:themeColor="text2"/>
                <w:sz w:val="22"/>
              </w:rPr>
              <w:t>.</w:t>
            </w:r>
            <w:r w:rsidRPr="0053352F">
              <w:rPr>
                <w:rFonts w:cs="Arial"/>
                <w:color w:val="000000" w:themeColor="text2"/>
                <w:sz w:val="22"/>
              </w:rPr>
              <w:t>4 Record stock receival according to workplace requirements</w:t>
            </w:r>
          </w:p>
          <w:p w14:paraId="01D4685C" w14:textId="523CE809" w:rsidR="00424992" w:rsidRPr="0053352F" w:rsidRDefault="00424992" w:rsidP="00BE39F3">
            <w:pPr>
              <w:pStyle w:val="SIText"/>
              <w:rPr>
                <w:rFonts w:cs="Arial"/>
                <w:color w:val="000000" w:themeColor="text2"/>
                <w:sz w:val="22"/>
              </w:rPr>
            </w:pPr>
            <w:r w:rsidRPr="0053352F">
              <w:rPr>
                <w:rFonts w:cs="Arial"/>
                <w:color w:val="000000" w:themeColor="text2"/>
                <w:sz w:val="22"/>
              </w:rPr>
              <w:t>2.5 Report and record all errors or deficiencies in documentation according to workplace requirements</w:t>
            </w:r>
          </w:p>
        </w:tc>
      </w:tr>
      <w:tr w:rsidR="00424992" w:rsidRPr="0053352F" w14:paraId="1876D771" w14:textId="77777777" w:rsidTr="00BE39F3">
        <w:tc>
          <w:tcPr>
            <w:tcW w:w="3512" w:type="dxa"/>
          </w:tcPr>
          <w:p w14:paraId="3B597681" w14:textId="77777777" w:rsidR="00424992" w:rsidRPr="0053352F" w:rsidRDefault="00424992" w:rsidP="00BE39F3">
            <w:pPr>
              <w:pStyle w:val="SIText"/>
              <w:rPr>
                <w:rFonts w:cs="Arial"/>
                <w:color w:val="000000" w:themeColor="text2"/>
                <w:sz w:val="22"/>
              </w:rPr>
            </w:pPr>
            <w:r w:rsidRPr="0053352F">
              <w:rPr>
                <w:rFonts w:cs="Arial"/>
                <w:color w:val="000000" w:themeColor="text2"/>
                <w:sz w:val="22"/>
              </w:rPr>
              <w:t>3. Oversee the unloading of livestock</w:t>
            </w:r>
          </w:p>
        </w:tc>
        <w:tc>
          <w:tcPr>
            <w:tcW w:w="5954" w:type="dxa"/>
          </w:tcPr>
          <w:p w14:paraId="72240CC6" w14:textId="77777777" w:rsidR="00424992" w:rsidRPr="0053352F" w:rsidRDefault="00424992" w:rsidP="00BE39F3">
            <w:pPr>
              <w:pStyle w:val="SIText"/>
              <w:rPr>
                <w:rFonts w:cs="Arial"/>
                <w:color w:val="000000" w:themeColor="text2"/>
                <w:sz w:val="22"/>
              </w:rPr>
            </w:pPr>
            <w:r w:rsidRPr="0053352F">
              <w:rPr>
                <w:rFonts w:cs="Arial"/>
                <w:color w:val="000000" w:themeColor="text2"/>
                <w:sz w:val="22"/>
              </w:rPr>
              <w:t>3.1 Oversee the safe and humane unloading of animals to comply with animal welfare, workplace and regulatory requirements</w:t>
            </w:r>
          </w:p>
          <w:p w14:paraId="6C0B06EE" w14:textId="77777777" w:rsidR="00424992" w:rsidRPr="0053352F" w:rsidRDefault="00424992" w:rsidP="00BE39F3">
            <w:pPr>
              <w:pStyle w:val="SIText"/>
              <w:rPr>
                <w:rFonts w:cs="Arial"/>
                <w:color w:val="000000" w:themeColor="text2"/>
                <w:sz w:val="22"/>
              </w:rPr>
            </w:pPr>
            <w:r w:rsidRPr="0053352F">
              <w:rPr>
                <w:rFonts w:cs="Arial"/>
                <w:color w:val="000000" w:themeColor="text2"/>
                <w:sz w:val="22"/>
              </w:rPr>
              <w:t>3.2 Report any breaches of animal welfare standards during unloading according to workplace requirements</w:t>
            </w:r>
          </w:p>
          <w:p w14:paraId="7E15D42A" w14:textId="77777777" w:rsidR="00424992" w:rsidRPr="0053352F" w:rsidRDefault="00424992" w:rsidP="00BE39F3">
            <w:pPr>
              <w:pStyle w:val="SIText"/>
              <w:rPr>
                <w:rFonts w:cs="Arial"/>
                <w:color w:val="000000" w:themeColor="text2"/>
                <w:sz w:val="22"/>
              </w:rPr>
            </w:pPr>
            <w:r w:rsidRPr="0053352F">
              <w:rPr>
                <w:rFonts w:cs="Arial"/>
                <w:color w:val="000000" w:themeColor="text2"/>
                <w:sz w:val="22"/>
              </w:rPr>
              <w:t>3.3 Identify, count and record livestock according to workplace procedures</w:t>
            </w:r>
          </w:p>
          <w:p w14:paraId="26794B44" w14:textId="66758383" w:rsidR="00424992" w:rsidRPr="0053352F" w:rsidRDefault="00424992" w:rsidP="00BE39F3">
            <w:pPr>
              <w:pStyle w:val="SIText"/>
              <w:rPr>
                <w:rFonts w:cs="Arial"/>
                <w:color w:val="000000" w:themeColor="text2"/>
                <w:sz w:val="22"/>
              </w:rPr>
            </w:pPr>
            <w:r w:rsidRPr="0053352F">
              <w:rPr>
                <w:rFonts w:cs="Arial"/>
                <w:color w:val="000000" w:themeColor="text2"/>
                <w:sz w:val="22"/>
              </w:rPr>
              <w:t>3.4 Identify and assign pens to be utilised for the unloaded stock</w:t>
            </w:r>
            <w:r w:rsidRPr="0053352F">
              <w:rPr>
                <w:rFonts w:cs="Arial"/>
              </w:rPr>
              <w:t xml:space="preserve"> </w:t>
            </w:r>
            <w:r w:rsidRPr="0053352F">
              <w:rPr>
                <w:rFonts w:cs="Arial"/>
                <w:color w:val="000000" w:themeColor="text2"/>
                <w:sz w:val="22"/>
              </w:rPr>
              <w:t>according to numbers unloaded and yard capacity</w:t>
            </w:r>
          </w:p>
          <w:p w14:paraId="16493ADC" w14:textId="77777777" w:rsidR="00424992" w:rsidRPr="0053352F" w:rsidRDefault="00424992" w:rsidP="00BE39F3">
            <w:pPr>
              <w:pStyle w:val="SIText"/>
              <w:rPr>
                <w:rFonts w:cs="Arial"/>
                <w:color w:val="000000" w:themeColor="text2"/>
                <w:sz w:val="22"/>
              </w:rPr>
            </w:pPr>
            <w:r w:rsidRPr="0053352F">
              <w:rPr>
                <w:rFonts w:cs="Arial"/>
                <w:color w:val="000000" w:themeColor="text2"/>
                <w:sz w:val="22"/>
              </w:rPr>
              <w:t>3.5 Complete and maintain documentation according to workplace, regulatory and transporter requirements</w:t>
            </w:r>
          </w:p>
          <w:p w14:paraId="1263C485" w14:textId="77777777" w:rsidR="00424992" w:rsidRPr="0053352F" w:rsidRDefault="00424992" w:rsidP="00BE39F3">
            <w:pPr>
              <w:pStyle w:val="SIText"/>
              <w:rPr>
                <w:rFonts w:cs="Arial"/>
                <w:color w:val="000000" w:themeColor="text2"/>
                <w:sz w:val="22"/>
              </w:rPr>
            </w:pPr>
            <w:r w:rsidRPr="0053352F">
              <w:rPr>
                <w:rFonts w:cs="Arial"/>
                <w:color w:val="000000" w:themeColor="text2"/>
                <w:sz w:val="22"/>
              </w:rPr>
              <w:t>3.6 Reach agreement on condition of animals with the transporter</w:t>
            </w:r>
          </w:p>
        </w:tc>
      </w:tr>
      <w:tr w:rsidR="00424992" w:rsidRPr="0053352F" w14:paraId="5C24B5E1" w14:textId="77777777" w:rsidTr="00BE39F3">
        <w:tc>
          <w:tcPr>
            <w:tcW w:w="3512" w:type="dxa"/>
          </w:tcPr>
          <w:p w14:paraId="2233DB93" w14:textId="77777777" w:rsidR="00424992" w:rsidRPr="0053352F" w:rsidRDefault="00424992" w:rsidP="00BE39F3">
            <w:pPr>
              <w:pStyle w:val="SIText"/>
              <w:rPr>
                <w:rFonts w:cs="Arial"/>
                <w:color w:val="000000" w:themeColor="text2"/>
                <w:sz w:val="22"/>
              </w:rPr>
            </w:pPr>
            <w:r w:rsidRPr="0053352F">
              <w:rPr>
                <w:rFonts w:cs="Arial"/>
                <w:color w:val="000000" w:themeColor="text2"/>
                <w:sz w:val="22"/>
              </w:rPr>
              <w:t>4. Perform appropriate animal health procedures</w:t>
            </w:r>
          </w:p>
        </w:tc>
        <w:tc>
          <w:tcPr>
            <w:tcW w:w="5954" w:type="dxa"/>
          </w:tcPr>
          <w:p w14:paraId="3A7B61DB" w14:textId="6C942F08" w:rsidR="00424992" w:rsidRPr="0053352F" w:rsidRDefault="00424992" w:rsidP="00BE39F3">
            <w:pPr>
              <w:pStyle w:val="SIText"/>
              <w:rPr>
                <w:rFonts w:cs="Arial"/>
                <w:color w:val="000000" w:themeColor="text2"/>
                <w:sz w:val="22"/>
              </w:rPr>
            </w:pPr>
            <w:r w:rsidRPr="0053352F">
              <w:rPr>
                <w:rFonts w:cs="Arial"/>
                <w:color w:val="000000" w:themeColor="text2"/>
                <w:sz w:val="22"/>
              </w:rPr>
              <w:t>4.1 Sort and segregate sick or injured stock segregated according to workplace and regulatory requirements</w:t>
            </w:r>
          </w:p>
          <w:p w14:paraId="2A65E507" w14:textId="789EDBD8" w:rsidR="00424992" w:rsidRPr="0053352F" w:rsidRDefault="00424992" w:rsidP="00BE39F3">
            <w:pPr>
              <w:pStyle w:val="SIText"/>
              <w:rPr>
                <w:rFonts w:cs="Arial"/>
                <w:color w:val="000000" w:themeColor="text2"/>
                <w:sz w:val="22"/>
              </w:rPr>
            </w:pPr>
            <w:r w:rsidRPr="0053352F">
              <w:rPr>
                <w:rFonts w:cs="Arial"/>
                <w:color w:val="000000" w:themeColor="text2"/>
                <w:sz w:val="22"/>
              </w:rPr>
              <w:t>4.2 Report injured stock and arrange euthanising if required</w:t>
            </w:r>
          </w:p>
          <w:p w14:paraId="498070A2" w14:textId="581D6395" w:rsidR="00424992" w:rsidRPr="0053352F" w:rsidRDefault="00424992" w:rsidP="00BE39F3">
            <w:pPr>
              <w:pStyle w:val="SIText"/>
              <w:rPr>
                <w:rFonts w:cs="Arial"/>
                <w:color w:val="000000" w:themeColor="text2"/>
                <w:sz w:val="22"/>
              </w:rPr>
            </w:pPr>
            <w:r w:rsidRPr="0053352F">
              <w:rPr>
                <w:rFonts w:cs="Arial"/>
                <w:color w:val="000000" w:themeColor="text2"/>
                <w:sz w:val="22"/>
              </w:rPr>
              <w:t>4.3 Provide and maintain appropriate animal health and nutritional requirements</w:t>
            </w:r>
          </w:p>
          <w:p w14:paraId="2210088C" w14:textId="343CD13A" w:rsidR="00424992" w:rsidRPr="0053352F" w:rsidRDefault="00424992" w:rsidP="00BE39F3">
            <w:pPr>
              <w:pStyle w:val="SIText"/>
              <w:rPr>
                <w:rFonts w:cs="Arial"/>
                <w:color w:val="000000" w:themeColor="text2"/>
                <w:sz w:val="22"/>
              </w:rPr>
            </w:pPr>
            <w:r w:rsidRPr="0053352F">
              <w:rPr>
                <w:rFonts w:cs="Arial"/>
                <w:color w:val="000000" w:themeColor="text2"/>
                <w:sz w:val="22"/>
              </w:rPr>
              <w:t xml:space="preserve">4.3 Report if feed and water is not available to animals </w:t>
            </w:r>
          </w:p>
        </w:tc>
      </w:tr>
    </w:tbl>
    <w:p w14:paraId="07625C79" w14:textId="77777777" w:rsidR="00424992" w:rsidRPr="00C445FE" w:rsidRDefault="00424992" w:rsidP="00424992">
      <w:pPr>
        <w:pStyle w:val="BodyTextSI"/>
        <w:rPr>
          <w:rFonts w:ascii="Arial" w:hAnsi="Arial" w:cs="Arial"/>
        </w:rPr>
      </w:pPr>
    </w:p>
    <w:p w14:paraId="6382385D" w14:textId="77777777" w:rsidR="00424992" w:rsidRPr="0053352F" w:rsidRDefault="00424992" w:rsidP="00424992">
      <w:pPr>
        <w:pStyle w:val="Heading4"/>
        <w:rPr>
          <w:rFonts w:ascii="Arial" w:hAnsi="Arial" w:cs="Arial"/>
          <w:color w:val="0000FF"/>
        </w:rPr>
      </w:pPr>
      <w:r w:rsidRPr="0053352F">
        <w:rPr>
          <w:rFonts w:ascii="Arial" w:hAnsi="Arial" w:cs="Arial"/>
          <w:color w:val="000000" w:themeColor="text2"/>
        </w:rPr>
        <w:t>Foundation skills</w:t>
      </w:r>
    </w:p>
    <w:tbl>
      <w:tblPr>
        <w:tblStyle w:val="TableGrid"/>
        <w:tblW w:w="0" w:type="auto"/>
        <w:tblLook w:val="04A0" w:firstRow="1" w:lastRow="0" w:firstColumn="1" w:lastColumn="0" w:noHBand="0" w:noVBand="1"/>
      </w:tblPr>
      <w:tblGrid>
        <w:gridCol w:w="1880"/>
        <w:gridCol w:w="1880"/>
        <w:gridCol w:w="1880"/>
        <w:gridCol w:w="1881"/>
        <w:gridCol w:w="2255"/>
      </w:tblGrid>
      <w:tr w:rsidR="00424992" w:rsidRPr="0053352F" w14:paraId="6CD8336F" w14:textId="77777777" w:rsidTr="00BE39F3">
        <w:tc>
          <w:tcPr>
            <w:tcW w:w="1880" w:type="dxa"/>
          </w:tcPr>
          <w:p w14:paraId="15B940A6" w14:textId="77777777" w:rsidR="00424992" w:rsidRPr="0053352F" w:rsidRDefault="00424992" w:rsidP="00BE39F3">
            <w:pPr>
              <w:pStyle w:val="BodyTextSI"/>
              <w:rPr>
                <w:rFonts w:ascii="Arial" w:hAnsi="Arial" w:cs="Arial"/>
                <w:b/>
                <w:bCs/>
                <w:color w:val="000000" w:themeColor="text2"/>
              </w:rPr>
            </w:pPr>
            <w:r w:rsidRPr="0053352F">
              <w:rPr>
                <w:rFonts w:ascii="Arial" w:hAnsi="Arial" w:cs="Arial"/>
                <w:b/>
                <w:bCs/>
                <w:color w:val="000000" w:themeColor="text2"/>
              </w:rPr>
              <w:t>Learning</w:t>
            </w:r>
          </w:p>
        </w:tc>
        <w:tc>
          <w:tcPr>
            <w:tcW w:w="1880" w:type="dxa"/>
          </w:tcPr>
          <w:p w14:paraId="7EF1D341" w14:textId="77777777" w:rsidR="00424992" w:rsidRPr="0053352F" w:rsidRDefault="00424992" w:rsidP="00BE39F3">
            <w:pPr>
              <w:pStyle w:val="BodyTextSI"/>
              <w:rPr>
                <w:rFonts w:ascii="Arial" w:hAnsi="Arial" w:cs="Arial"/>
                <w:b/>
                <w:bCs/>
                <w:color w:val="000000" w:themeColor="text2"/>
              </w:rPr>
            </w:pPr>
            <w:r w:rsidRPr="0053352F">
              <w:rPr>
                <w:rFonts w:ascii="Arial" w:hAnsi="Arial" w:cs="Arial"/>
                <w:b/>
                <w:bCs/>
                <w:color w:val="000000" w:themeColor="text2"/>
              </w:rPr>
              <w:t>Reading</w:t>
            </w:r>
          </w:p>
        </w:tc>
        <w:tc>
          <w:tcPr>
            <w:tcW w:w="1880" w:type="dxa"/>
          </w:tcPr>
          <w:p w14:paraId="1E42523C" w14:textId="77777777" w:rsidR="00424992" w:rsidRPr="0053352F" w:rsidRDefault="00424992" w:rsidP="00BE39F3">
            <w:pPr>
              <w:pStyle w:val="BodyTextSI"/>
              <w:rPr>
                <w:rFonts w:ascii="Arial" w:hAnsi="Arial" w:cs="Arial"/>
                <w:b/>
                <w:bCs/>
                <w:color w:val="000000" w:themeColor="text2"/>
              </w:rPr>
            </w:pPr>
            <w:r w:rsidRPr="0053352F">
              <w:rPr>
                <w:rFonts w:ascii="Arial" w:hAnsi="Arial" w:cs="Arial"/>
                <w:b/>
                <w:bCs/>
                <w:color w:val="000000" w:themeColor="text2"/>
              </w:rPr>
              <w:t>Writing</w:t>
            </w:r>
          </w:p>
        </w:tc>
        <w:tc>
          <w:tcPr>
            <w:tcW w:w="1881" w:type="dxa"/>
          </w:tcPr>
          <w:p w14:paraId="715997BE" w14:textId="77777777" w:rsidR="00424992" w:rsidRPr="0053352F" w:rsidRDefault="00424992" w:rsidP="00BE39F3">
            <w:pPr>
              <w:pStyle w:val="BodyTextSI"/>
              <w:rPr>
                <w:rFonts w:ascii="Arial" w:hAnsi="Arial" w:cs="Arial"/>
                <w:b/>
                <w:bCs/>
                <w:color w:val="000000" w:themeColor="text2"/>
              </w:rPr>
            </w:pPr>
            <w:r w:rsidRPr="0053352F">
              <w:rPr>
                <w:rFonts w:ascii="Arial" w:hAnsi="Arial" w:cs="Arial"/>
                <w:b/>
                <w:bCs/>
                <w:color w:val="000000" w:themeColor="text2"/>
              </w:rPr>
              <w:t>Oral communication</w:t>
            </w:r>
          </w:p>
        </w:tc>
        <w:tc>
          <w:tcPr>
            <w:tcW w:w="2255" w:type="dxa"/>
          </w:tcPr>
          <w:p w14:paraId="151F4CF6" w14:textId="77777777" w:rsidR="00424992" w:rsidRPr="0053352F" w:rsidRDefault="00424992" w:rsidP="00BE39F3">
            <w:pPr>
              <w:pStyle w:val="BodyTextSI"/>
              <w:rPr>
                <w:rFonts w:ascii="Arial" w:hAnsi="Arial" w:cs="Arial"/>
                <w:b/>
                <w:bCs/>
                <w:color w:val="000000" w:themeColor="text2"/>
              </w:rPr>
            </w:pPr>
            <w:r w:rsidRPr="0053352F">
              <w:rPr>
                <w:rFonts w:ascii="Arial" w:hAnsi="Arial" w:cs="Arial"/>
                <w:b/>
                <w:bCs/>
                <w:color w:val="000000" w:themeColor="text2"/>
              </w:rPr>
              <w:t>Numeracy</w:t>
            </w:r>
          </w:p>
        </w:tc>
      </w:tr>
      <w:tr w:rsidR="00424992" w:rsidRPr="0053352F" w14:paraId="16877974" w14:textId="77777777" w:rsidTr="00BE39F3">
        <w:tc>
          <w:tcPr>
            <w:tcW w:w="1880" w:type="dxa"/>
          </w:tcPr>
          <w:p w14:paraId="3D3A20C3" w14:textId="77777777" w:rsidR="00424992" w:rsidRPr="0053352F" w:rsidRDefault="00424992" w:rsidP="00BE39F3">
            <w:pPr>
              <w:pStyle w:val="BodyTextSI"/>
              <w:rPr>
                <w:rFonts w:ascii="Arial" w:hAnsi="Arial" w:cs="Arial"/>
                <w:color w:val="000000" w:themeColor="text2"/>
              </w:rPr>
            </w:pPr>
            <w:r w:rsidRPr="0053352F">
              <w:rPr>
                <w:rFonts w:ascii="Arial" w:hAnsi="Arial" w:cs="Arial"/>
                <w:color w:val="000000" w:themeColor="text2"/>
              </w:rPr>
              <w:t>2</w:t>
            </w:r>
          </w:p>
        </w:tc>
        <w:tc>
          <w:tcPr>
            <w:tcW w:w="1880" w:type="dxa"/>
          </w:tcPr>
          <w:p w14:paraId="7A07A0FE" w14:textId="77777777" w:rsidR="00424992" w:rsidRPr="0053352F" w:rsidRDefault="00424992" w:rsidP="00BE39F3">
            <w:pPr>
              <w:pStyle w:val="BodyTextSI"/>
              <w:rPr>
                <w:rFonts w:ascii="Arial" w:hAnsi="Arial" w:cs="Arial"/>
                <w:color w:val="000000" w:themeColor="text2"/>
              </w:rPr>
            </w:pPr>
            <w:r w:rsidRPr="0053352F">
              <w:rPr>
                <w:rFonts w:ascii="Arial" w:hAnsi="Arial" w:cs="Arial"/>
                <w:color w:val="000000" w:themeColor="text2"/>
              </w:rPr>
              <w:t>2</w:t>
            </w:r>
          </w:p>
        </w:tc>
        <w:tc>
          <w:tcPr>
            <w:tcW w:w="1880" w:type="dxa"/>
          </w:tcPr>
          <w:p w14:paraId="11B82D68" w14:textId="77777777" w:rsidR="00424992" w:rsidRPr="0053352F" w:rsidRDefault="00424992" w:rsidP="00BE39F3">
            <w:pPr>
              <w:pStyle w:val="BodyTextSI"/>
              <w:rPr>
                <w:rFonts w:ascii="Arial" w:hAnsi="Arial" w:cs="Arial"/>
                <w:color w:val="000000" w:themeColor="text2"/>
              </w:rPr>
            </w:pPr>
            <w:r w:rsidRPr="0053352F">
              <w:rPr>
                <w:rFonts w:ascii="Arial" w:hAnsi="Arial" w:cs="Arial"/>
                <w:color w:val="000000" w:themeColor="text2"/>
              </w:rPr>
              <w:t>2</w:t>
            </w:r>
          </w:p>
        </w:tc>
        <w:tc>
          <w:tcPr>
            <w:tcW w:w="1881" w:type="dxa"/>
          </w:tcPr>
          <w:p w14:paraId="61B2AF71" w14:textId="77777777" w:rsidR="00424992" w:rsidRPr="0053352F" w:rsidRDefault="00424992" w:rsidP="00BE39F3">
            <w:pPr>
              <w:pStyle w:val="BodyTextSI"/>
              <w:rPr>
                <w:rFonts w:ascii="Arial" w:hAnsi="Arial" w:cs="Arial"/>
                <w:color w:val="000000" w:themeColor="text2"/>
              </w:rPr>
            </w:pPr>
            <w:r w:rsidRPr="0053352F">
              <w:rPr>
                <w:rFonts w:ascii="Arial" w:hAnsi="Arial" w:cs="Arial"/>
                <w:color w:val="000000" w:themeColor="text2"/>
              </w:rPr>
              <w:t>2</w:t>
            </w:r>
          </w:p>
        </w:tc>
        <w:tc>
          <w:tcPr>
            <w:tcW w:w="2255" w:type="dxa"/>
          </w:tcPr>
          <w:p w14:paraId="1F0178E4" w14:textId="77777777" w:rsidR="00424992" w:rsidRPr="0053352F" w:rsidRDefault="00424992" w:rsidP="00BE39F3">
            <w:pPr>
              <w:pStyle w:val="BodyTextSI"/>
              <w:rPr>
                <w:rFonts w:ascii="Arial" w:hAnsi="Arial" w:cs="Arial"/>
                <w:color w:val="000000" w:themeColor="text2"/>
              </w:rPr>
            </w:pPr>
            <w:r w:rsidRPr="0053352F">
              <w:rPr>
                <w:rFonts w:ascii="Arial" w:hAnsi="Arial" w:cs="Arial"/>
                <w:color w:val="000000" w:themeColor="text2"/>
              </w:rPr>
              <w:t>2</w:t>
            </w:r>
          </w:p>
        </w:tc>
      </w:tr>
    </w:tbl>
    <w:p w14:paraId="664B1A93" w14:textId="77777777" w:rsidR="00424992" w:rsidRPr="00C445FE" w:rsidRDefault="00424992" w:rsidP="00424992">
      <w:pPr>
        <w:pStyle w:val="Heading3"/>
        <w:rPr>
          <w:rFonts w:ascii="Arial" w:hAnsi="Arial" w:cs="Arial"/>
        </w:rPr>
      </w:pPr>
      <w:r w:rsidRPr="00C445FE">
        <w:rPr>
          <w:rFonts w:ascii="Arial" w:hAnsi="Arial" w:cs="Arial"/>
        </w:rPr>
        <w:lastRenderedPageBreak/>
        <w:t>Assessment Requirements</w:t>
      </w:r>
    </w:p>
    <w:p w14:paraId="6A476586" w14:textId="77777777" w:rsidR="00424992" w:rsidRPr="00C445FE" w:rsidRDefault="00424992" w:rsidP="00424992">
      <w:pPr>
        <w:pStyle w:val="Heading4"/>
        <w:rPr>
          <w:rFonts w:ascii="Arial" w:hAnsi="Arial" w:cs="Arial"/>
        </w:rPr>
      </w:pPr>
      <w:r w:rsidRPr="00C445FE">
        <w:rPr>
          <w:rFonts w:ascii="Arial" w:hAnsi="Arial" w:cs="Arial"/>
        </w:rPr>
        <w:t>Performance evidence</w:t>
      </w:r>
    </w:p>
    <w:p w14:paraId="5CA89BE0" w14:textId="77777777" w:rsidR="00424992" w:rsidRPr="00CE017C" w:rsidRDefault="00424992" w:rsidP="00C445FE">
      <w:pPr>
        <w:rPr>
          <w:rFonts w:cs="Arial"/>
        </w:rPr>
      </w:pPr>
      <w:r w:rsidRPr="00C445FE">
        <w:rPr>
          <w:rFonts w:ascii="Arial" w:hAnsi="Arial" w:cs="Arial"/>
        </w:rPr>
        <w:t>An individual demonstrating competency must satisfy all of the elements and performance criteria in this unit.</w:t>
      </w:r>
    </w:p>
    <w:p w14:paraId="306435D2" w14:textId="3CEBB675" w:rsidR="00C602DE" w:rsidRPr="00CE017C" w:rsidRDefault="00424992" w:rsidP="00C445FE">
      <w:pPr>
        <w:rPr>
          <w:rFonts w:cs="Arial"/>
          <w:color w:val="000000" w:themeColor="text2"/>
        </w:rPr>
      </w:pPr>
      <w:r w:rsidRPr="00C445FE">
        <w:rPr>
          <w:rFonts w:ascii="Arial" w:hAnsi="Arial" w:cs="Arial"/>
        </w:rPr>
        <w:t>There must be evidence the individual has overseen the safe humane unloading of livestock and monitored stock during out-of-hours receival and maintained</w:t>
      </w:r>
      <w:r w:rsidRPr="00CE017C">
        <w:rPr>
          <w:rFonts w:ascii="Arial" w:hAnsi="Arial" w:cs="Arial"/>
        </w:rPr>
        <w:t xml:space="preserve"> delivery documentation including National Vendor Declarations.</w:t>
      </w:r>
    </w:p>
    <w:p w14:paraId="1CACF4A4" w14:textId="7E1CC9CB" w:rsidR="002D4A5E" w:rsidRPr="00C445FE" w:rsidRDefault="002D4A5E" w:rsidP="008329C5">
      <w:pPr>
        <w:pStyle w:val="Heading4"/>
        <w:rPr>
          <w:rFonts w:ascii="Arial" w:hAnsi="Arial" w:cs="Arial"/>
        </w:rPr>
      </w:pPr>
      <w:r w:rsidRPr="00C445FE">
        <w:rPr>
          <w:rFonts w:ascii="Arial" w:hAnsi="Arial" w:cs="Arial"/>
        </w:rPr>
        <w:t>Knowledge evidence</w:t>
      </w:r>
    </w:p>
    <w:p w14:paraId="121A29F4" w14:textId="77777777" w:rsidR="0053352F" w:rsidRPr="00C445FE" w:rsidRDefault="00C7176F" w:rsidP="00C445FE">
      <w:pPr>
        <w:pStyle w:val="BodyTextSI"/>
        <w:rPr>
          <w:rFonts w:cs="Arial"/>
          <w:color w:val="000000" w:themeColor="text2"/>
        </w:rPr>
      </w:pPr>
      <w:r w:rsidRPr="00C445FE">
        <w:rPr>
          <w:rFonts w:ascii="Arial" w:hAnsi="Arial" w:cs="Arial"/>
          <w:color w:val="000000" w:themeColor="text2"/>
        </w:rPr>
        <w:t xml:space="preserve">An individual must be able to demonstrate the knowledge required to perform the tasks outlined in the elements and performance criteria of this unit. </w:t>
      </w:r>
    </w:p>
    <w:p w14:paraId="56D6B33F" w14:textId="0373F211" w:rsidR="00C7176F" w:rsidRPr="00C445FE" w:rsidRDefault="00C7176F" w:rsidP="00C445FE">
      <w:pPr>
        <w:pStyle w:val="BodyTextSI"/>
        <w:rPr>
          <w:rFonts w:cs="Arial"/>
          <w:color w:val="000000" w:themeColor="text2"/>
        </w:rPr>
      </w:pPr>
      <w:r w:rsidRPr="00C445FE">
        <w:rPr>
          <w:rFonts w:ascii="Arial" w:hAnsi="Arial" w:cs="Arial"/>
          <w:color w:val="000000" w:themeColor="text2"/>
        </w:rPr>
        <w:t>This includes knowledge of:</w:t>
      </w:r>
    </w:p>
    <w:p w14:paraId="05A76EBA" w14:textId="77777777" w:rsidR="00C7176F" w:rsidRPr="00C445FE" w:rsidRDefault="00C7176F" w:rsidP="00C7176F">
      <w:pPr>
        <w:pStyle w:val="SIText"/>
        <w:numPr>
          <w:ilvl w:val="0"/>
          <w:numId w:val="16"/>
        </w:numPr>
        <w:rPr>
          <w:rFonts w:cs="Arial"/>
          <w:color w:val="auto"/>
          <w:sz w:val="22"/>
        </w:rPr>
      </w:pPr>
      <w:r w:rsidRPr="00C445FE">
        <w:rPr>
          <w:rFonts w:cs="Arial"/>
          <w:color w:val="auto"/>
          <w:sz w:val="22"/>
        </w:rPr>
        <w:t>documentation requirements including National Vendor Declarations</w:t>
      </w:r>
    </w:p>
    <w:p w14:paraId="034F8C32" w14:textId="77777777" w:rsidR="00C7176F" w:rsidRPr="00C445FE" w:rsidRDefault="00C7176F" w:rsidP="00C7176F">
      <w:pPr>
        <w:pStyle w:val="SIText"/>
        <w:numPr>
          <w:ilvl w:val="0"/>
          <w:numId w:val="16"/>
        </w:numPr>
        <w:rPr>
          <w:rFonts w:cs="Arial"/>
          <w:color w:val="auto"/>
          <w:sz w:val="22"/>
        </w:rPr>
      </w:pPr>
      <w:r w:rsidRPr="00C445FE">
        <w:rPr>
          <w:rFonts w:cs="Arial"/>
          <w:color w:val="auto"/>
          <w:sz w:val="22"/>
        </w:rPr>
        <w:t>animal basic health and nutritional requirements</w:t>
      </w:r>
    </w:p>
    <w:p w14:paraId="1DC21D9A" w14:textId="77777777" w:rsidR="00C7176F" w:rsidRPr="00C445FE" w:rsidRDefault="00C7176F" w:rsidP="00C7176F">
      <w:pPr>
        <w:pStyle w:val="SIText"/>
        <w:numPr>
          <w:ilvl w:val="0"/>
          <w:numId w:val="16"/>
        </w:numPr>
        <w:rPr>
          <w:rFonts w:cs="Arial"/>
          <w:color w:val="auto"/>
          <w:sz w:val="22"/>
        </w:rPr>
      </w:pPr>
      <w:r w:rsidRPr="00C445FE">
        <w:rPr>
          <w:rFonts w:cs="Arial"/>
          <w:color w:val="auto"/>
          <w:sz w:val="22"/>
        </w:rPr>
        <w:t>animal herding and flocking behaviour</w:t>
      </w:r>
    </w:p>
    <w:p w14:paraId="3AF662B5" w14:textId="1A5C35F3" w:rsidR="00C7176F" w:rsidRPr="00C445FE" w:rsidRDefault="00C7176F" w:rsidP="00C7176F">
      <w:pPr>
        <w:pStyle w:val="SIText"/>
        <w:numPr>
          <w:ilvl w:val="0"/>
          <w:numId w:val="16"/>
        </w:numPr>
        <w:rPr>
          <w:rFonts w:cs="Arial"/>
          <w:color w:val="auto"/>
          <w:sz w:val="22"/>
        </w:rPr>
      </w:pPr>
      <w:r w:rsidRPr="00C445FE">
        <w:rPr>
          <w:rFonts w:cs="Arial"/>
          <w:color w:val="auto"/>
          <w:sz w:val="22"/>
        </w:rPr>
        <w:t xml:space="preserve">working dogs' uses and handling techniques </w:t>
      </w:r>
    </w:p>
    <w:p w14:paraId="1935885B" w14:textId="77777777" w:rsidR="00C7176F" w:rsidRPr="00C445FE" w:rsidRDefault="00C7176F" w:rsidP="00C7176F">
      <w:pPr>
        <w:pStyle w:val="SIText"/>
        <w:numPr>
          <w:ilvl w:val="0"/>
          <w:numId w:val="16"/>
        </w:numPr>
        <w:rPr>
          <w:rFonts w:cs="Arial"/>
          <w:color w:val="auto"/>
          <w:sz w:val="22"/>
        </w:rPr>
      </w:pPr>
      <w:r w:rsidRPr="00C445FE">
        <w:rPr>
          <w:rFonts w:cs="Arial"/>
          <w:color w:val="auto"/>
          <w:sz w:val="22"/>
        </w:rPr>
        <w:t>animal handling and movement methods and techniques</w:t>
      </w:r>
    </w:p>
    <w:p w14:paraId="35BCD34A" w14:textId="77777777" w:rsidR="00C7176F" w:rsidRPr="00C445FE" w:rsidRDefault="00C7176F" w:rsidP="00C7176F">
      <w:pPr>
        <w:pStyle w:val="SIText"/>
        <w:numPr>
          <w:ilvl w:val="0"/>
          <w:numId w:val="16"/>
        </w:numPr>
        <w:rPr>
          <w:rFonts w:cs="Arial"/>
          <w:color w:val="auto"/>
          <w:sz w:val="22"/>
        </w:rPr>
      </w:pPr>
      <w:r w:rsidRPr="00C445FE">
        <w:rPr>
          <w:rFonts w:cs="Arial"/>
          <w:color w:val="auto"/>
          <w:sz w:val="22"/>
        </w:rPr>
        <w:t>animal welfare standards applicable to the loading and unloading of animals</w:t>
      </w:r>
    </w:p>
    <w:p w14:paraId="28029B9F" w14:textId="77777777" w:rsidR="00C7176F" w:rsidRPr="00C445FE" w:rsidRDefault="00C7176F" w:rsidP="00C7176F">
      <w:pPr>
        <w:pStyle w:val="SIText"/>
        <w:numPr>
          <w:ilvl w:val="0"/>
          <w:numId w:val="16"/>
        </w:numPr>
        <w:rPr>
          <w:rFonts w:cs="Arial"/>
          <w:color w:val="auto"/>
          <w:sz w:val="22"/>
        </w:rPr>
      </w:pPr>
      <w:r w:rsidRPr="00C445FE">
        <w:rPr>
          <w:rFonts w:cs="Arial"/>
          <w:color w:val="auto"/>
          <w:sz w:val="22"/>
        </w:rPr>
        <w:t>standard operating procedures (SOPs) and work instructions relevant to unloading stock out of hours</w:t>
      </w:r>
    </w:p>
    <w:p w14:paraId="0718DF28" w14:textId="77777777" w:rsidR="00C7176F" w:rsidRPr="00C445FE" w:rsidRDefault="00C7176F" w:rsidP="00C7176F">
      <w:pPr>
        <w:pStyle w:val="SIText"/>
        <w:numPr>
          <w:ilvl w:val="0"/>
          <w:numId w:val="16"/>
        </w:numPr>
        <w:rPr>
          <w:rFonts w:cs="Arial"/>
          <w:color w:val="auto"/>
          <w:sz w:val="22"/>
        </w:rPr>
      </w:pPr>
      <w:r w:rsidRPr="00C445FE">
        <w:rPr>
          <w:rFonts w:cs="Arial"/>
          <w:color w:val="auto"/>
          <w:sz w:val="22"/>
        </w:rPr>
        <w:t>work health and safety and animal welfare legislative requirements relevant to unloading stock out of hours</w:t>
      </w:r>
    </w:p>
    <w:p w14:paraId="6035C471" w14:textId="77777777" w:rsidR="00C7176F" w:rsidRPr="00C445FE" w:rsidRDefault="00C7176F" w:rsidP="00C7176F">
      <w:pPr>
        <w:pStyle w:val="SIText"/>
        <w:numPr>
          <w:ilvl w:val="0"/>
          <w:numId w:val="16"/>
        </w:numPr>
        <w:rPr>
          <w:rFonts w:cs="Arial"/>
          <w:color w:val="auto"/>
          <w:sz w:val="22"/>
        </w:rPr>
      </w:pPr>
      <w:r w:rsidRPr="00C445FE">
        <w:rPr>
          <w:rFonts w:cs="Arial"/>
          <w:color w:val="auto"/>
          <w:sz w:val="22"/>
        </w:rPr>
        <w:t>lines of reporting and referral where breaches and actions outside scope of responsibility are encountered.</w:t>
      </w:r>
    </w:p>
    <w:p w14:paraId="4B90464B" w14:textId="77777777" w:rsidR="002D4A5E" w:rsidRPr="0053352F" w:rsidRDefault="002D4A5E" w:rsidP="002D4A5E">
      <w:pPr>
        <w:pStyle w:val="SIText"/>
        <w:rPr>
          <w:rFonts w:cs="Arial"/>
        </w:rPr>
      </w:pPr>
    </w:p>
    <w:p w14:paraId="05D1035D" w14:textId="77777777" w:rsidR="008329C5" w:rsidRPr="00C445FE" w:rsidRDefault="008329C5" w:rsidP="008329C5">
      <w:pPr>
        <w:pStyle w:val="Heading4"/>
        <w:rPr>
          <w:rFonts w:ascii="Arial" w:hAnsi="Arial" w:cs="Arial"/>
        </w:rPr>
      </w:pPr>
      <w:r w:rsidRPr="00C445FE">
        <w:rPr>
          <w:rFonts w:ascii="Arial" w:hAnsi="Arial" w:cs="Arial"/>
        </w:rPr>
        <w:t>Assessment conditions</w:t>
      </w:r>
    </w:p>
    <w:p w14:paraId="0647B71B" w14:textId="77777777" w:rsidR="0053352F" w:rsidRPr="00C445FE" w:rsidRDefault="0053352F" w:rsidP="0053352F">
      <w:pPr>
        <w:rPr>
          <w:rFonts w:ascii="Arial" w:hAnsi="Arial" w:cs="Arial"/>
        </w:rPr>
      </w:pPr>
      <w:r w:rsidRPr="00C445FE">
        <w:rPr>
          <w:rFonts w:ascii="Arial" w:hAnsi="Arial" w:cs="Arial"/>
        </w:rPr>
        <w:t>Assessors of this unit must satisfy the requirements for assessors in applicable vocational education and training legislation, frameworks and/or standards.</w:t>
      </w:r>
    </w:p>
    <w:p w14:paraId="0848302C" w14:textId="77777777" w:rsidR="0053352F" w:rsidRPr="00C445FE" w:rsidRDefault="0053352F" w:rsidP="0053352F">
      <w:pPr>
        <w:pStyle w:val="Heading5"/>
        <w:rPr>
          <w:rFonts w:ascii="Arial" w:hAnsi="Arial" w:cs="Arial"/>
          <w:bCs/>
        </w:rPr>
      </w:pPr>
      <w:r w:rsidRPr="00C445FE">
        <w:rPr>
          <w:rFonts w:ascii="Arial" w:hAnsi="Arial" w:cs="Arial"/>
          <w:bCs/>
        </w:rPr>
        <w:t xml:space="preserve">Mandatory workplace requirements: </w:t>
      </w:r>
    </w:p>
    <w:p w14:paraId="546CC5A6" w14:textId="77777777" w:rsidR="0053352F" w:rsidRPr="0053352F" w:rsidRDefault="0053352F" w:rsidP="0053352F">
      <w:pPr>
        <w:pStyle w:val="BodyTextSI"/>
        <w:rPr>
          <w:rFonts w:ascii="Arial" w:hAnsi="Arial" w:cs="Arial"/>
        </w:rPr>
      </w:pPr>
      <w:r w:rsidRPr="0053352F">
        <w:rPr>
          <w:rFonts w:ascii="Arial" w:hAnsi="Arial" w:cs="Arial"/>
        </w:rPr>
        <w:t xml:space="preserve">Mandatory workplace requirements apply to this unit of competency. </w:t>
      </w:r>
    </w:p>
    <w:p w14:paraId="6BE75DF3" w14:textId="458428D0" w:rsidR="0053352F" w:rsidRPr="0053352F" w:rsidRDefault="0053352F" w:rsidP="0053352F">
      <w:pPr>
        <w:pStyle w:val="BodyTextSI"/>
        <w:rPr>
          <w:rFonts w:ascii="Arial" w:hAnsi="Arial" w:cs="Arial"/>
        </w:rPr>
      </w:pPr>
      <w:r w:rsidRPr="0053352F">
        <w:rPr>
          <w:rFonts w:ascii="Arial" w:hAnsi="Arial" w:cs="Arial"/>
        </w:rPr>
        <w:t>Performance must be demonstrated in an operating workplace where out-of-hours stock receival occurs.</w:t>
      </w:r>
    </w:p>
    <w:p w14:paraId="260C1BA8" w14:textId="77777777" w:rsidR="0053352F" w:rsidRPr="0053352F" w:rsidRDefault="0053352F" w:rsidP="0053352F">
      <w:pPr>
        <w:rPr>
          <w:rFonts w:ascii="Arial" w:hAnsi="Arial" w:cs="Arial"/>
          <w:color w:val="000000" w:themeColor="text2"/>
        </w:rPr>
      </w:pPr>
      <w:r w:rsidRPr="0053352F">
        <w:rPr>
          <w:rFonts w:ascii="Arial" w:hAnsi="Arial" w:cs="Arial"/>
          <w:color w:val="000000" w:themeColor="text2"/>
        </w:rPr>
        <w:t>Assessment must ensure access to:</w:t>
      </w:r>
    </w:p>
    <w:p w14:paraId="398DB08F" w14:textId="00486217" w:rsidR="0053352F" w:rsidRPr="00C445FE" w:rsidRDefault="0053352F" w:rsidP="0053352F">
      <w:pPr>
        <w:pStyle w:val="ListParagraph"/>
        <w:numPr>
          <w:ilvl w:val="0"/>
          <w:numId w:val="18"/>
        </w:numPr>
        <w:rPr>
          <w:rFonts w:ascii="Arial" w:hAnsi="Arial" w:cs="Arial"/>
          <w:color w:val="000000" w:themeColor="text2"/>
        </w:rPr>
      </w:pPr>
      <w:r>
        <w:rPr>
          <w:rFonts w:ascii="Arial" w:hAnsi="Arial" w:cs="Arial"/>
          <w:color w:val="000000" w:themeColor="text2"/>
        </w:rPr>
        <w:t>truckloads of stock</w:t>
      </w:r>
    </w:p>
    <w:p w14:paraId="3783CA45" w14:textId="5E267A68" w:rsidR="0053352F" w:rsidRPr="00C445FE" w:rsidRDefault="0053352F" w:rsidP="0053352F">
      <w:pPr>
        <w:pStyle w:val="ListParagraph"/>
        <w:numPr>
          <w:ilvl w:val="0"/>
          <w:numId w:val="18"/>
        </w:numPr>
        <w:rPr>
          <w:rFonts w:ascii="Arial" w:hAnsi="Arial" w:cs="Arial"/>
          <w:color w:val="000000" w:themeColor="text2"/>
        </w:rPr>
      </w:pPr>
      <w:r>
        <w:rPr>
          <w:rFonts w:ascii="Arial" w:hAnsi="Arial" w:cs="Arial"/>
          <w:color w:val="000000" w:themeColor="text2"/>
        </w:rPr>
        <w:t xml:space="preserve">yards and equipment </w:t>
      </w:r>
      <w:r w:rsidRPr="0053352F">
        <w:rPr>
          <w:rFonts w:ascii="Arial" w:hAnsi="Arial" w:cs="Arial"/>
          <w:color w:val="000000" w:themeColor="text2"/>
        </w:rPr>
        <w:t>required for the receival of stock</w:t>
      </w:r>
    </w:p>
    <w:p w14:paraId="2B3A6F56" w14:textId="77777777" w:rsidR="0053352F" w:rsidRPr="0053352F" w:rsidRDefault="0053352F" w:rsidP="0053352F">
      <w:pPr>
        <w:pStyle w:val="ListParagraph"/>
        <w:numPr>
          <w:ilvl w:val="0"/>
          <w:numId w:val="18"/>
        </w:numPr>
        <w:rPr>
          <w:rFonts w:ascii="Arial" w:hAnsi="Arial" w:cs="Arial"/>
          <w:color w:val="000000" w:themeColor="text2"/>
        </w:rPr>
      </w:pPr>
      <w:r w:rsidRPr="0053352F">
        <w:rPr>
          <w:rFonts w:ascii="Arial" w:hAnsi="Arial" w:cs="Arial"/>
          <w:color w:val="000000" w:themeColor="text2"/>
        </w:rPr>
        <w:lastRenderedPageBreak/>
        <w:t>workplace documents relevant to receival of stock out of hours</w:t>
      </w:r>
    </w:p>
    <w:p w14:paraId="0BBB1E17" w14:textId="77777777" w:rsidR="0053352F" w:rsidRPr="0053352F" w:rsidRDefault="0053352F" w:rsidP="0053352F">
      <w:pPr>
        <w:pStyle w:val="ListParagraph"/>
        <w:numPr>
          <w:ilvl w:val="0"/>
          <w:numId w:val="18"/>
        </w:numPr>
        <w:rPr>
          <w:rFonts w:ascii="Arial" w:hAnsi="Arial" w:cs="Arial"/>
          <w:color w:val="000000" w:themeColor="text2"/>
        </w:rPr>
      </w:pPr>
      <w:r w:rsidRPr="0053352F">
        <w:rPr>
          <w:rFonts w:ascii="Arial" w:hAnsi="Arial" w:cs="Arial"/>
          <w:color w:val="000000" w:themeColor="text2"/>
        </w:rPr>
        <w:t>PPE applicable to job requirements</w:t>
      </w:r>
    </w:p>
    <w:p w14:paraId="15619BFB" w14:textId="5CFE0432" w:rsidR="0053352F" w:rsidRPr="0053352F" w:rsidRDefault="0053352F" w:rsidP="0053352F">
      <w:pPr>
        <w:pStyle w:val="ListParagraph"/>
        <w:numPr>
          <w:ilvl w:val="0"/>
          <w:numId w:val="20"/>
        </w:numPr>
        <w:rPr>
          <w:rFonts w:ascii="Arial" w:hAnsi="Arial" w:cs="Arial"/>
          <w:color w:val="000000" w:themeColor="text2"/>
        </w:rPr>
      </w:pPr>
      <w:r w:rsidRPr="0053352F">
        <w:rPr>
          <w:rFonts w:ascii="Arial" w:hAnsi="Arial" w:cs="Arial"/>
          <w:color w:val="000000" w:themeColor="text2"/>
        </w:rPr>
        <w:t xml:space="preserve">organisational policies and procedures relevant </w:t>
      </w:r>
      <w:r w:rsidRPr="00C445FE">
        <w:rPr>
          <w:rFonts w:ascii="Arial" w:hAnsi="Arial" w:cs="Arial"/>
          <w:color w:val="000000" w:themeColor="text2"/>
        </w:rPr>
        <w:t xml:space="preserve">to </w:t>
      </w:r>
      <w:r w:rsidRPr="0053352F">
        <w:rPr>
          <w:rFonts w:ascii="Arial" w:hAnsi="Arial" w:cs="Arial"/>
          <w:color w:val="000000" w:themeColor="text2"/>
        </w:rPr>
        <w:t>receiving stock and monitoring welfare</w:t>
      </w:r>
    </w:p>
    <w:p w14:paraId="5CA9ACFF" w14:textId="77777777" w:rsidR="0053352F" w:rsidRPr="0053352F" w:rsidRDefault="0053352F" w:rsidP="0053352F">
      <w:pPr>
        <w:pStyle w:val="ListParagraph"/>
        <w:numPr>
          <w:ilvl w:val="0"/>
          <w:numId w:val="20"/>
        </w:numPr>
        <w:rPr>
          <w:rFonts w:ascii="Arial" w:hAnsi="Arial" w:cs="Arial"/>
          <w:color w:val="000000" w:themeColor="text2"/>
        </w:rPr>
      </w:pPr>
      <w:r w:rsidRPr="0053352F">
        <w:rPr>
          <w:rFonts w:ascii="Arial" w:hAnsi="Arial" w:cs="Arial"/>
          <w:color w:val="000000" w:themeColor="text2"/>
        </w:rPr>
        <w:t xml:space="preserve">work orders or specifications used in the workplace </w:t>
      </w:r>
    </w:p>
    <w:p w14:paraId="79C9FD44" w14:textId="77777777" w:rsidR="0053352F" w:rsidRPr="0053352F" w:rsidRDefault="0053352F" w:rsidP="0053352F">
      <w:pPr>
        <w:pStyle w:val="ListParagraph"/>
        <w:numPr>
          <w:ilvl w:val="0"/>
          <w:numId w:val="19"/>
        </w:numPr>
        <w:rPr>
          <w:rFonts w:ascii="Arial" w:hAnsi="Arial" w:cs="Arial"/>
          <w:color w:val="000000" w:themeColor="text2"/>
        </w:rPr>
      </w:pPr>
      <w:r w:rsidRPr="0053352F">
        <w:rPr>
          <w:rFonts w:ascii="Arial" w:hAnsi="Arial" w:cs="Arial"/>
          <w:color w:val="000000" w:themeColor="text2"/>
        </w:rPr>
        <w:t>truck drivers delivering stock</w:t>
      </w:r>
    </w:p>
    <w:p w14:paraId="745E910B" w14:textId="15FE4D7D" w:rsidR="0053352F" w:rsidRPr="0053352F" w:rsidRDefault="0053352F" w:rsidP="0053352F">
      <w:pPr>
        <w:pStyle w:val="ListParagraph"/>
        <w:numPr>
          <w:ilvl w:val="0"/>
          <w:numId w:val="19"/>
        </w:numPr>
        <w:rPr>
          <w:rFonts w:ascii="Arial" w:hAnsi="Arial" w:cs="Arial"/>
          <w:color w:val="000000" w:themeColor="text2"/>
        </w:rPr>
      </w:pPr>
      <w:r w:rsidRPr="0053352F">
        <w:rPr>
          <w:rFonts w:ascii="Arial" w:hAnsi="Arial" w:cs="Arial"/>
          <w:color w:val="000000" w:themeColor="text2"/>
        </w:rPr>
        <w:t>supervising Animal Welfare Officer</w:t>
      </w:r>
      <w:r w:rsidRPr="0053352F">
        <w:rPr>
          <w:rFonts w:ascii="Arial" w:hAnsi="Arial" w:cs="Arial"/>
          <w:color w:val="000000" w:themeColor="text2"/>
        </w:rPr>
        <w:t>.</w:t>
      </w:r>
    </w:p>
    <w:p w14:paraId="304F0D9E" w14:textId="77777777" w:rsidR="00350925" w:rsidRPr="00C445FE" w:rsidRDefault="00350925" w:rsidP="00695D51">
      <w:pPr>
        <w:pStyle w:val="BodyTextSI"/>
        <w:rPr>
          <w:rFonts w:ascii="Arial" w:hAnsi="Arial" w:cs="Arial"/>
        </w:rPr>
      </w:pPr>
    </w:p>
    <w:p w14:paraId="42C51508" w14:textId="4B35740B" w:rsidR="00B85A2F" w:rsidRPr="0053352F" w:rsidRDefault="001A307E" w:rsidP="00526094">
      <w:pPr>
        <w:pStyle w:val="Heading4"/>
        <w:rPr>
          <w:rFonts w:ascii="Arial" w:hAnsi="Arial" w:cs="Arial"/>
          <w:color w:val="000000" w:themeColor="text2"/>
        </w:rPr>
      </w:pPr>
      <w:r w:rsidRPr="0053352F">
        <w:rPr>
          <w:rFonts w:ascii="Arial" w:hAnsi="Arial" w:cs="Arial"/>
          <w:color w:val="000000" w:themeColor="text2"/>
        </w:rPr>
        <w:t>Unit m</w:t>
      </w:r>
      <w:r w:rsidR="00922C8D" w:rsidRPr="0053352F">
        <w:rPr>
          <w:rFonts w:ascii="Arial" w:hAnsi="Arial" w:cs="Arial"/>
          <w:color w:val="000000" w:themeColor="text2"/>
        </w:rPr>
        <w:t>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ayout w:type="fixed"/>
        <w:tblLook w:val="04A0" w:firstRow="1" w:lastRow="0" w:firstColumn="1" w:lastColumn="0" w:noHBand="0" w:noVBand="1"/>
      </w:tblPr>
      <w:tblGrid>
        <w:gridCol w:w="2515"/>
        <w:gridCol w:w="2610"/>
        <w:gridCol w:w="2070"/>
        <w:gridCol w:w="2717"/>
      </w:tblGrid>
      <w:tr w:rsidR="00E5158E" w:rsidRPr="0053352F" w14:paraId="2B60ACCF" w14:textId="16D47C00" w:rsidTr="00C445FE">
        <w:trPr>
          <w:trHeight w:val="1073"/>
        </w:trPr>
        <w:tc>
          <w:tcPr>
            <w:tcW w:w="2515" w:type="dxa"/>
          </w:tcPr>
          <w:p w14:paraId="22ADD666" w14:textId="77777777" w:rsidR="00E5158E" w:rsidRPr="0053352F" w:rsidRDefault="00E5158E" w:rsidP="00C04160">
            <w:pPr>
              <w:pStyle w:val="BodyTextSI"/>
              <w:rPr>
                <w:rFonts w:ascii="Arial" w:hAnsi="Arial" w:cs="Arial"/>
                <w:b/>
                <w:bCs/>
                <w:color w:val="000000" w:themeColor="text2"/>
              </w:rPr>
            </w:pPr>
            <w:r w:rsidRPr="0053352F">
              <w:rPr>
                <w:rFonts w:ascii="Arial" w:hAnsi="Arial" w:cs="Arial"/>
                <w:b/>
                <w:bCs/>
                <w:color w:val="000000" w:themeColor="text2"/>
              </w:rPr>
              <w:t>Code and title current version</w:t>
            </w:r>
          </w:p>
        </w:tc>
        <w:tc>
          <w:tcPr>
            <w:tcW w:w="2610" w:type="dxa"/>
          </w:tcPr>
          <w:p w14:paraId="0206D43C" w14:textId="77777777" w:rsidR="00E5158E" w:rsidRPr="0053352F" w:rsidRDefault="00E5158E" w:rsidP="00C04160">
            <w:pPr>
              <w:pStyle w:val="BodyTextSI"/>
              <w:rPr>
                <w:rFonts w:ascii="Arial" w:hAnsi="Arial" w:cs="Arial"/>
                <w:b/>
                <w:bCs/>
                <w:color w:val="000000" w:themeColor="text2"/>
              </w:rPr>
            </w:pPr>
            <w:r w:rsidRPr="0053352F">
              <w:rPr>
                <w:rFonts w:ascii="Arial" w:hAnsi="Arial" w:cs="Arial"/>
                <w:b/>
                <w:bCs/>
                <w:color w:val="000000" w:themeColor="text2"/>
              </w:rPr>
              <w:t>Code and title previous version</w:t>
            </w:r>
          </w:p>
        </w:tc>
        <w:tc>
          <w:tcPr>
            <w:tcW w:w="2070" w:type="dxa"/>
          </w:tcPr>
          <w:p w14:paraId="2DF6A043" w14:textId="77562530" w:rsidR="00E5158E" w:rsidRPr="0053352F" w:rsidRDefault="00E5158E" w:rsidP="00C04160">
            <w:pPr>
              <w:pStyle w:val="BodyTextSI"/>
              <w:rPr>
                <w:rFonts w:ascii="Arial" w:hAnsi="Arial" w:cs="Arial"/>
                <w:b/>
                <w:bCs/>
                <w:color w:val="000000" w:themeColor="text2"/>
              </w:rPr>
            </w:pPr>
            <w:r w:rsidRPr="0053352F">
              <w:rPr>
                <w:rFonts w:ascii="Arial" w:hAnsi="Arial" w:cs="Arial"/>
                <w:b/>
                <w:bCs/>
                <w:color w:val="000000" w:themeColor="text2"/>
              </w:rPr>
              <w:t>Equivalence status</w:t>
            </w:r>
          </w:p>
        </w:tc>
        <w:tc>
          <w:tcPr>
            <w:tcW w:w="2717" w:type="dxa"/>
          </w:tcPr>
          <w:p w14:paraId="70A5D43A" w14:textId="00F808A3" w:rsidR="00E5158E" w:rsidRPr="0053352F" w:rsidRDefault="00E5158E" w:rsidP="00C04160">
            <w:pPr>
              <w:pStyle w:val="BodyTextSI"/>
              <w:rPr>
                <w:rFonts w:ascii="Arial" w:hAnsi="Arial" w:cs="Arial"/>
                <w:b/>
                <w:bCs/>
                <w:color w:val="000000" w:themeColor="text2"/>
              </w:rPr>
            </w:pPr>
            <w:r w:rsidRPr="0053352F">
              <w:rPr>
                <w:rFonts w:ascii="Arial" w:hAnsi="Arial" w:cs="Arial"/>
                <w:b/>
                <w:bCs/>
                <w:color w:val="000000" w:themeColor="text2"/>
              </w:rPr>
              <w:t>Comments</w:t>
            </w:r>
          </w:p>
        </w:tc>
      </w:tr>
      <w:tr w:rsidR="0053352F" w:rsidRPr="0053352F" w14:paraId="3010ADC2" w14:textId="77777777" w:rsidTr="00C445FE">
        <w:trPr>
          <w:trHeight w:val="1052"/>
        </w:trPr>
        <w:tc>
          <w:tcPr>
            <w:tcW w:w="2515" w:type="dxa"/>
          </w:tcPr>
          <w:p w14:paraId="409EF6ED" w14:textId="0703460F" w:rsidR="0053352F" w:rsidRPr="00C445FE" w:rsidRDefault="00CE017C" w:rsidP="00C445FE">
            <w:pPr>
              <w:rPr>
                <w:color w:val="000000" w:themeColor="text2"/>
              </w:rPr>
            </w:pPr>
            <w:r w:rsidRPr="00CE017C">
              <w:rPr>
                <w:rFonts w:ascii="Arial" w:hAnsi="Arial" w:cs="Arial"/>
                <w:color w:val="000000" w:themeColor="text2"/>
              </w:rPr>
              <w:t>AMPLSK3X01</w:t>
            </w:r>
            <w:r w:rsidR="0053352F" w:rsidRPr="00C445FE">
              <w:rPr>
                <w:rFonts w:ascii="Arial" w:hAnsi="Arial" w:cs="Arial"/>
                <w:color w:val="000000" w:themeColor="text2"/>
              </w:rPr>
              <w:t> Monitor welfare of stock during out-of-hours receival</w:t>
            </w:r>
          </w:p>
        </w:tc>
        <w:tc>
          <w:tcPr>
            <w:tcW w:w="2610" w:type="dxa"/>
          </w:tcPr>
          <w:p w14:paraId="2D73B86B" w14:textId="3C791A26" w:rsidR="0053352F" w:rsidRPr="00C445FE" w:rsidRDefault="0053352F" w:rsidP="0053352F">
            <w:pPr>
              <w:pStyle w:val="BodyTextSI"/>
              <w:rPr>
                <w:color w:val="000000" w:themeColor="text2"/>
              </w:rPr>
            </w:pPr>
            <w:r w:rsidRPr="00C445FE">
              <w:rPr>
                <w:rFonts w:ascii="Arial" w:hAnsi="Arial" w:cs="Arial"/>
                <w:color w:val="000000" w:themeColor="text2"/>
              </w:rPr>
              <w:t>AMPA3136 Monitor welfare of stock during out-of-hours receival</w:t>
            </w:r>
          </w:p>
        </w:tc>
        <w:tc>
          <w:tcPr>
            <w:tcW w:w="2070" w:type="dxa"/>
          </w:tcPr>
          <w:p w14:paraId="4B769DF0" w14:textId="23A35A55" w:rsidR="0053352F" w:rsidRPr="00C445FE" w:rsidRDefault="0053352F" w:rsidP="0053352F">
            <w:pPr>
              <w:pStyle w:val="BodyTextSI"/>
              <w:rPr>
                <w:rFonts w:ascii="Arial" w:hAnsi="Arial" w:cs="Arial"/>
                <w:color w:val="000000" w:themeColor="text2"/>
              </w:rPr>
            </w:pPr>
            <w:r w:rsidRPr="00C445FE">
              <w:rPr>
                <w:rFonts w:ascii="Arial" w:hAnsi="Arial" w:cs="Arial"/>
                <w:color w:val="000000" w:themeColor="text2"/>
              </w:rPr>
              <w:t>Equivalent</w:t>
            </w:r>
          </w:p>
        </w:tc>
        <w:tc>
          <w:tcPr>
            <w:tcW w:w="2717" w:type="dxa"/>
          </w:tcPr>
          <w:p w14:paraId="2095DB74" w14:textId="560E58CC" w:rsidR="0053352F" w:rsidRPr="00C445FE" w:rsidRDefault="0053352F" w:rsidP="0053352F">
            <w:pPr>
              <w:pStyle w:val="BodyTextSI"/>
              <w:rPr>
                <w:rFonts w:ascii="Arial" w:hAnsi="Arial" w:cs="Arial"/>
                <w:color w:val="000000" w:themeColor="text2"/>
              </w:rPr>
            </w:pPr>
            <w:r w:rsidRPr="00C445FE">
              <w:rPr>
                <w:rFonts w:ascii="Arial" w:hAnsi="Arial" w:cs="Arial"/>
                <w:color w:val="000000" w:themeColor="text2"/>
              </w:rPr>
              <w:t>Updated to meet 2025 Training Package Organising Framework standards. Performance and knowledge evidence requirements consistent with previous version</w:t>
            </w:r>
          </w:p>
        </w:tc>
      </w:tr>
    </w:tbl>
    <w:p w14:paraId="1D8F46F5" w14:textId="77777777" w:rsidR="00B85A2F" w:rsidRPr="0053352F" w:rsidRDefault="00B85A2F" w:rsidP="00D024B9">
      <w:pPr>
        <w:pStyle w:val="BodyTextSI"/>
        <w:rPr>
          <w:rFonts w:ascii="Arial" w:hAnsi="Arial" w:cs="Arial"/>
          <w:color w:val="000000" w:themeColor="text2"/>
        </w:rPr>
      </w:pPr>
    </w:p>
    <w:p w14:paraId="0A565D33" w14:textId="4452A7CA" w:rsidR="00B85A2F" w:rsidRPr="0053352F" w:rsidRDefault="00B85A2F" w:rsidP="00B85A2F">
      <w:pPr>
        <w:pStyle w:val="Heading3"/>
        <w:rPr>
          <w:rFonts w:ascii="Arial" w:hAnsi="Arial" w:cs="Arial"/>
          <w:color w:val="000000" w:themeColor="text2"/>
        </w:rPr>
      </w:pPr>
      <w:r w:rsidRPr="0053352F">
        <w:rPr>
          <w:rFonts w:ascii="Arial" w:hAnsi="Arial" w:cs="Arial"/>
          <w:color w:val="000000" w:themeColor="text2"/>
        </w:rPr>
        <w:t>Overview information</w:t>
      </w:r>
    </w:p>
    <w:p w14:paraId="6360339A" w14:textId="77777777" w:rsidR="00B85A2F" w:rsidRPr="0053352F" w:rsidRDefault="00B85A2F" w:rsidP="00B85A2F">
      <w:pPr>
        <w:pStyle w:val="Heading4"/>
        <w:rPr>
          <w:rFonts w:ascii="Arial" w:hAnsi="Arial" w:cs="Arial"/>
          <w:color w:val="000000" w:themeColor="text2"/>
        </w:rPr>
      </w:pPr>
      <w:r w:rsidRPr="0053352F">
        <w:rPr>
          <w:rFonts w:ascii="Arial" w:hAnsi="Arial" w:cs="Arial"/>
          <w:color w:val="000000" w:themeColor="text2"/>
        </w:rPr>
        <w:t>Modification History</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972"/>
        <w:gridCol w:w="6430"/>
      </w:tblGrid>
      <w:tr w:rsidR="00C602DE" w:rsidRPr="0053352F" w14:paraId="2860BE6D" w14:textId="77777777" w:rsidTr="00C32357">
        <w:tc>
          <w:tcPr>
            <w:tcW w:w="2972" w:type="dxa"/>
          </w:tcPr>
          <w:p w14:paraId="7CA8953A" w14:textId="77777777" w:rsidR="00B85A2F" w:rsidRPr="0053352F" w:rsidRDefault="00B85A2F" w:rsidP="00547C62">
            <w:pPr>
              <w:pStyle w:val="BodyTextSI"/>
              <w:rPr>
                <w:rFonts w:ascii="Arial" w:hAnsi="Arial" w:cs="Arial"/>
                <w:b/>
                <w:bCs/>
                <w:color w:val="000000" w:themeColor="text2"/>
              </w:rPr>
            </w:pPr>
            <w:r w:rsidRPr="0053352F">
              <w:rPr>
                <w:rFonts w:ascii="Arial" w:hAnsi="Arial" w:cs="Arial"/>
                <w:b/>
                <w:bCs/>
                <w:color w:val="000000" w:themeColor="text2"/>
              </w:rPr>
              <w:t>Release</w:t>
            </w:r>
          </w:p>
        </w:tc>
        <w:tc>
          <w:tcPr>
            <w:tcW w:w="6430" w:type="dxa"/>
          </w:tcPr>
          <w:p w14:paraId="6A71BCB1" w14:textId="77777777" w:rsidR="00B85A2F" w:rsidRPr="0053352F" w:rsidRDefault="00B85A2F" w:rsidP="00547C62">
            <w:pPr>
              <w:pStyle w:val="BodyTextSI"/>
              <w:rPr>
                <w:rFonts w:ascii="Arial" w:hAnsi="Arial" w:cs="Arial"/>
                <w:b/>
                <w:bCs/>
                <w:color w:val="000000" w:themeColor="text2"/>
              </w:rPr>
            </w:pPr>
            <w:r w:rsidRPr="0053352F">
              <w:rPr>
                <w:rFonts w:ascii="Arial" w:hAnsi="Arial" w:cs="Arial"/>
                <w:b/>
                <w:bCs/>
                <w:color w:val="000000" w:themeColor="text2"/>
              </w:rPr>
              <w:t>Comments</w:t>
            </w:r>
          </w:p>
        </w:tc>
      </w:tr>
      <w:tr w:rsidR="000F3886" w:rsidRPr="0053352F" w14:paraId="5CF529C7" w14:textId="77777777" w:rsidTr="00C32357">
        <w:tc>
          <w:tcPr>
            <w:tcW w:w="2972" w:type="dxa"/>
          </w:tcPr>
          <w:p w14:paraId="22761332" w14:textId="457B2B9A" w:rsidR="00B85A2F" w:rsidRPr="00C445FE" w:rsidRDefault="00AC2E59" w:rsidP="00C445FE">
            <w:pPr>
              <w:rPr>
                <w:rFonts w:ascii="Arial" w:hAnsi="Arial" w:cs="Arial"/>
                <w:color w:val="000000" w:themeColor="text2"/>
              </w:rPr>
            </w:pPr>
            <w:r w:rsidRPr="00C445FE">
              <w:rPr>
                <w:rFonts w:ascii="Arial" w:hAnsi="Arial" w:cs="Arial"/>
                <w:color w:val="000000" w:themeColor="text2"/>
              </w:rPr>
              <w:t>Release 1</w:t>
            </w:r>
          </w:p>
        </w:tc>
        <w:tc>
          <w:tcPr>
            <w:tcW w:w="6430" w:type="dxa"/>
          </w:tcPr>
          <w:p w14:paraId="26CB3677" w14:textId="4CCD4126" w:rsidR="00B85A2F" w:rsidRPr="00C445FE" w:rsidRDefault="00AC2E59" w:rsidP="00C445FE">
            <w:pPr>
              <w:rPr>
                <w:rFonts w:ascii="Arial" w:hAnsi="Arial" w:cs="Arial"/>
                <w:color w:val="000000" w:themeColor="text2"/>
              </w:rPr>
            </w:pPr>
            <w:r w:rsidRPr="00C445FE">
              <w:rPr>
                <w:rFonts w:ascii="Arial" w:hAnsi="Arial" w:cs="Arial"/>
                <w:color w:val="000000" w:themeColor="text2"/>
              </w:rPr>
              <w:t xml:space="preserve">This unit of competency was first released in AMP Australian Meat Processing Training Package Release </w:t>
            </w:r>
            <w:r w:rsidR="0053352F" w:rsidRPr="00C445FE">
              <w:rPr>
                <w:rFonts w:ascii="Arial" w:hAnsi="Arial" w:cs="Arial"/>
                <w:color w:val="000000" w:themeColor="text2"/>
              </w:rPr>
              <w:t>10</w:t>
            </w:r>
            <w:r w:rsidRPr="00C445FE">
              <w:rPr>
                <w:rFonts w:ascii="Arial" w:hAnsi="Arial" w:cs="Arial"/>
                <w:color w:val="000000" w:themeColor="text2"/>
              </w:rPr>
              <w:t>.0.</w:t>
            </w:r>
          </w:p>
        </w:tc>
      </w:tr>
    </w:tbl>
    <w:p w14:paraId="44509A20" w14:textId="77777777" w:rsidR="00B85A2F" w:rsidRPr="0053352F" w:rsidRDefault="00B85A2F" w:rsidP="00B85A2F">
      <w:pPr>
        <w:pStyle w:val="BodyTextSI"/>
        <w:rPr>
          <w:rFonts w:ascii="Arial" w:hAnsi="Arial" w:cs="Arial"/>
          <w:color w:val="000000" w:themeColor="text2"/>
        </w:rPr>
      </w:pPr>
    </w:p>
    <w:p w14:paraId="3C715895" w14:textId="50F7232E" w:rsidR="00B85A2F" w:rsidRPr="0053352F" w:rsidRDefault="00B85A2F" w:rsidP="00D024B9">
      <w:pPr>
        <w:pStyle w:val="BodyTextSI"/>
        <w:rPr>
          <w:rFonts w:ascii="Arial" w:hAnsi="Arial" w:cs="Arial"/>
          <w:color w:val="000000" w:themeColor="text2"/>
        </w:rPr>
      </w:pPr>
    </w:p>
    <w:sectPr w:rsidR="00B85A2F" w:rsidRPr="0053352F" w:rsidSect="00225717">
      <w:headerReference w:type="default" r:id="rId11"/>
      <w:footerReference w:type="default" r:id="rId12"/>
      <w:headerReference w:type="first" r:id="rId13"/>
      <w:footerReference w:type="first" r:id="rId14"/>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DB481" w14:textId="77777777" w:rsidR="00254C0E" w:rsidRDefault="00254C0E" w:rsidP="005072F6">
      <w:r>
        <w:separator/>
      </w:r>
    </w:p>
  </w:endnote>
  <w:endnote w:type="continuationSeparator" w:id="0">
    <w:p w14:paraId="5D74B606" w14:textId="77777777" w:rsidR="00254C0E" w:rsidRDefault="00254C0E"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Avenir Book">
    <w:altName w:val="Tw Cen MT"/>
    <w:charset w:val="00"/>
    <w:family w:val="auto"/>
    <w:pitch w:val="variable"/>
    <w:sig w:usb0="800000AF" w:usb1="5000204A" w:usb2="00000000" w:usb3="00000000" w:csb0="0000009B" w:csb1="00000000"/>
  </w:font>
  <w:font w:name="Open Sans">
    <w:altName w:val="Segoe UI"/>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73493327"/>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1EFB9090" w14:textId="466A027B" w:rsidR="00C705B9" w:rsidRPr="00C705B9" w:rsidRDefault="00C705B9" w:rsidP="00C705B9">
            <w:pPr>
              <w:pStyle w:val="BodyTextSI"/>
              <w:jc w:val="right"/>
              <w:rPr>
                <w:rFonts w:ascii="Arial" w:hAnsi="Arial" w:cs="Arial"/>
                <w:sz w:val="20"/>
                <w:szCs w:val="20"/>
              </w:rPr>
            </w:pPr>
            <w:r w:rsidRPr="00C705B9">
              <w:rPr>
                <w:rFonts w:ascii="Arial" w:hAnsi="Arial" w:cs="Arial"/>
                <w:sz w:val="20"/>
                <w:szCs w:val="20"/>
              </w:rPr>
              <w:t xml:space="preserve">Page </w:t>
            </w:r>
            <w:r w:rsidRPr="00C705B9">
              <w:rPr>
                <w:rFonts w:ascii="Arial" w:hAnsi="Arial" w:cs="Arial"/>
                <w:sz w:val="20"/>
                <w:szCs w:val="20"/>
              </w:rPr>
              <w:fldChar w:fldCharType="begin"/>
            </w:r>
            <w:r w:rsidRPr="00C705B9">
              <w:rPr>
                <w:rFonts w:ascii="Arial" w:hAnsi="Arial" w:cs="Arial"/>
                <w:sz w:val="20"/>
                <w:szCs w:val="20"/>
              </w:rPr>
              <w:instrText xml:space="preserve"> PAGE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r w:rsidRPr="00C705B9">
              <w:rPr>
                <w:rFonts w:ascii="Arial" w:hAnsi="Arial" w:cs="Arial"/>
                <w:sz w:val="20"/>
                <w:szCs w:val="20"/>
              </w:rPr>
              <w:t xml:space="preserve"> of </w:t>
            </w:r>
            <w:r w:rsidRPr="00C705B9">
              <w:rPr>
                <w:rFonts w:ascii="Arial" w:hAnsi="Arial" w:cs="Arial"/>
                <w:sz w:val="20"/>
                <w:szCs w:val="20"/>
              </w:rPr>
              <w:fldChar w:fldCharType="begin"/>
            </w:r>
            <w:r w:rsidRPr="00C705B9">
              <w:rPr>
                <w:rFonts w:ascii="Arial" w:hAnsi="Arial" w:cs="Arial"/>
                <w:sz w:val="20"/>
                <w:szCs w:val="20"/>
              </w:rPr>
              <w:instrText xml:space="preserve"> NUMPAGES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p>
        </w:sdtContent>
      </w:sdt>
    </w:sdtContent>
  </w:sdt>
  <w:p w14:paraId="765E6AEE" w14:textId="791AC9D3" w:rsidR="00C705B9" w:rsidRPr="002F4169" w:rsidRDefault="002F4169" w:rsidP="002F4169">
    <w:pPr>
      <w:pStyle w:val="Footer"/>
      <w:jc w:val="right"/>
      <w:rPr>
        <w:rFonts w:ascii="Arial" w:hAnsi="Arial" w:cs="Arial"/>
        <w:sz w:val="20"/>
        <w:szCs w:val="20"/>
      </w:rPr>
    </w:pPr>
    <w:r w:rsidRPr="00B45070">
      <w:rPr>
        <w:rFonts w:ascii="Arial" w:hAnsi="Arial" w:cs="Arial"/>
        <w:sz w:val="20"/>
        <w:szCs w:val="20"/>
      </w:rPr>
      <w:t>Skills Insight template</w:t>
    </w:r>
    <w:r w:rsidRPr="00B45070">
      <w:rPr>
        <w:rFonts w:ascii="Arial" w:hAnsi="Arial" w:cs="Arial"/>
        <w:sz w:val="20"/>
        <w:szCs w:val="20"/>
      </w:rPr>
      <w:br/>
      <w:t xml:space="preserve">TPOF2025 </w:t>
    </w:r>
    <w:r>
      <w:rPr>
        <w:rFonts w:ascii="Arial" w:hAnsi="Arial" w:cs="Arial"/>
        <w:sz w:val="20"/>
        <w:szCs w:val="20"/>
      </w:rPr>
      <w:t>–</w:t>
    </w:r>
    <w:r w:rsidRPr="00B45070">
      <w:rPr>
        <w:rFonts w:ascii="Arial" w:hAnsi="Arial" w:cs="Arial"/>
        <w:sz w:val="20"/>
        <w:szCs w:val="20"/>
      </w:rPr>
      <w:t xml:space="preserve"> </w:t>
    </w:r>
    <w:r>
      <w:rPr>
        <w:rFonts w:ascii="Arial" w:hAnsi="Arial" w:cs="Arial"/>
        <w:sz w:val="20"/>
        <w:szCs w:val="20"/>
      </w:rPr>
      <w:t>Unit – Elements &amp; Performance Criteria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66201055"/>
      <w:docPartObj>
        <w:docPartGallery w:val="Page Numbers (Bottom of Page)"/>
        <w:docPartUnique/>
      </w:docPartObj>
    </w:sdtPr>
    <w:sdtEndPr/>
    <w:sdtContent>
      <w:sdt>
        <w:sdtPr>
          <w:rPr>
            <w:rFonts w:ascii="Arial" w:hAnsi="Arial" w:cs="Arial"/>
            <w:sz w:val="20"/>
            <w:szCs w:val="20"/>
          </w:rPr>
          <w:id w:val="1349526381"/>
          <w:docPartObj>
            <w:docPartGallery w:val="Page Numbers (Top of Page)"/>
            <w:docPartUnique/>
          </w:docPartObj>
        </w:sdtPr>
        <w:sdtEndPr/>
        <w:sdtContent>
          <w:p w14:paraId="270A63E7" w14:textId="7981E9B0" w:rsidR="004B0020" w:rsidRPr="004B0020" w:rsidRDefault="004B0020">
            <w:pPr>
              <w:pStyle w:val="Footer"/>
              <w:jc w:val="right"/>
              <w:rPr>
                <w:rFonts w:ascii="Arial" w:hAnsi="Arial" w:cs="Arial"/>
                <w:sz w:val="20"/>
                <w:szCs w:val="20"/>
              </w:rPr>
            </w:pPr>
            <w:r w:rsidRPr="004B0020">
              <w:rPr>
                <w:rFonts w:ascii="Arial" w:hAnsi="Arial" w:cs="Arial"/>
                <w:sz w:val="20"/>
                <w:szCs w:val="20"/>
              </w:rPr>
              <w:t xml:space="preserve">Page </w:t>
            </w:r>
            <w:r w:rsidRPr="004B0020">
              <w:rPr>
                <w:rFonts w:ascii="Arial" w:hAnsi="Arial" w:cs="Arial"/>
                <w:b/>
                <w:bCs/>
                <w:sz w:val="20"/>
                <w:szCs w:val="20"/>
              </w:rPr>
              <w:fldChar w:fldCharType="begin"/>
            </w:r>
            <w:r w:rsidRPr="004B0020">
              <w:rPr>
                <w:rFonts w:ascii="Arial" w:hAnsi="Arial" w:cs="Arial"/>
                <w:b/>
                <w:bCs/>
                <w:sz w:val="20"/>
                <w:szCs w:val="20"/>
              </w:rPr>
              <w:instrText xml:space="preserve"> PAGE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r w:rsidRPr="004B0020">
              <w:rPr>
                <w:rFonts w:ascii="Arial" w:hAnsi="Arial" w:cs="Arial"/>
                <w:sz w:val="20"/>
                <w:szCs w:val="20"/>
              </w:rPr>
              <w:t xml:space="preserve"> of </w:t>
            </w:r>
            <w:r w:rsidRPr="004B0020">
              <w:rPr>
                <w:rFonts w:ascii="Arial" w:hAnsi="Arial" w:cs="Arial"/>
                <w:b/>
                <w:bCs/>
                <w:sz w:val="20"/>
                <w:szCs w:val="20"/>
              </w:rPr>
              <w:fldChar w:fldCharType="begin"/>
            </w:r>
            <w:r w:rsidRPr="004B0020">
              <w:rPr>
                <w:rFonts w:ascii="Arial" w:hAnsi="Arial" w:cs="Arial"/>
                <w:b/>
                <w:bCs/>
                <w:sz w:val="20"/>
                <w:szCs w:val="20"/>
              </w:rPr>
              <w:instrText xml:space="preserve"> NUMPAGES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p>
        </w:sdtContent>
      </w:sdt>
    </w:sdtContent>
  </w:sdt>
  <w:p w14:paraId="06D827FB" w14:textId="4DA403F2" w:rsidR="0018350E" w:rsidRDefault="0018350E" w:rsidP="004B0020">
    <w:pPr>
      <w:pStyle w:val="Footer"/>
      <w:tabs>
        <w:tab w:val="clear" w:pos="4513"/>
        <w:tab w:val="clear" w:pos="9026"/>
        <w:tab w:val="left" w:pos="89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978BB" w14:textId="77777777" w:rsidR="00254C0E" w:rsidRDefault="00254C0E" w:rsidP="005072F6">
      <w:r>
        <w:separator/>
      </w:r>
    </w:p>
  </w:footnote>
  <w:footnote w:type="continuationSeparator" w:id="0">
    <w:p w14:paraId="3A8DDF12" w14:textId="77777777" w:rsidR="00254C0E" w:rsidRDefault="00254C0E"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3A52" w14:textId="242A55F5" w:rsidR="00225717" w:rsidRPr="00C445FE" w:rsidRDefault="00254C0E">
    <w:pPr>
      <w:pStyle w:val="Header"/>
      <w:rPr>
        <w:rFonts w:ascii="Arial" w:hAnsi="Arial" w:cs="Arial"/>
        <w:b/>
        <w:bCs/>
      </w:rPr>
    </w:pPr>
    <w:sdt>
      <w:sdtPr>
        <w:rPr>
          <w:rFonts w:ascii="Arial" w:hAnsi="Arial" w:cs="Arial"/>
          <w:b/>
          <w:bCs/>
        </w:rPr>
        <w:id w:val="-287280404"/>
        <w:docPartObj>
          <w:docPartGallery w:val="Watermarks"/>
          <w:docPartUnique/>
        </w:docPartObj>
      </w:sdtPr>
      <w:sdtEndPr/>
      <w:sdtContent>
        <w:r>
          <w:rPr>
            <w:rFonts w:ascii="Arial" w:hAnsi="Arial" w:cs="Arial"/>
            <w:b/>
            <w:bCs/>
            <w:noProof/>
          </w:rPr>
          <w:pict w14:anchorId="44DFEF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CE017C" w:rsidRPr="00CE017C">
      <w:rPr>
        <w:rFonts w:ascii="Arial" w:hAnsi="Arial" w:cs="Arial"/>
        <w:b/>
        <w:bCs/>
      </w:rPr>
      <w:t>AMPLSK3X01</w:t>
    </w:r>
    <w:r w:rsidR="00C7176F" w:rsidRPr="00C445FE">
      <w:rPr>
        <w:rFonts w:ascii="Arial" w:hAnsi="Arial" w:cs="Arial"/>
        <w:b/>
        <w:bCs/>
      </w:rPr>
      <w:t xml:space="preserve"> Monitor welfare of stock during out-of-hours receival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353D" w14:textId="6543810F" w:rsidR="0018350E" w:rsidRPr="004B0020" w:rsidRDefault="0018350E">
    <w:pPr>
      <w:pStyle w:val="Header"/>
      <w:rPr>
        <w:rFonts w:ascii="Arial" w:hAnsi="Arial" w:cs="Arial"/>
        <w:b/>
        <w:bCs/>
      </w:rPr>
    </w:pPr>
    <w:r w:rsidRPr="004B0020">
      <w:rPr>
        <w:rFonts w:ascii="Arial" w:hAnsi="Arial" w:cs="Arial"/>
        <w:b/>
        <w:bCs/>
      </w:rPr>
      <w:t>Unit of competency – Elements &amp; Performance Criteria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C1E45"/>
    <w:multiLevelType w:val="multilevel"/>
    <w:tmpl w:val="0ED45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600B4"/>
    <w:multiLevelType w:val="multilevel"/>
    <w:tmpl w:val="33AE0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661A1A"/>
    <w:multiLevelType w:val="multilevel"/>
    <w:tmpl w:val="2AE29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0A0184"/>
    <w:multiLevelType w:val="hybridMultilevel"/>
    <w:tmpl w:val="A4840542"/>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05479B6"/>
    <w:multiLevelType w:val="multilevel"/>
    <w:tmpl w:val="14B6D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CA565A"/>
    <w:multiLevelType w:val="hybridMultilevel"/>
    <w:tmpl w:val="24EE15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BBA3399"/>
    <w:multiLevelType w:val="multilevel"/>
    <w:tmpl w:val="61103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C55A97"/>
    <w:multiLevelType w:val="multilevel"/>
    <w:tmpl w:val="1BD65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232F7F"/>
    <w:multiLevelType w:val="hybridMultilevel"/>
    <w:tmpl w:val="EE72474C"/>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1D91350"/>
    <w:multiLevelType w:val="hybridMultilevel"/>
    <w:tmpl w:val="1EE236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65C1476"/>
    <w:multiLevelType w:val="multilevel"/>
    <w:tmpl w:val="38A09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AB27B9"/>
    <w:multiLevelType w:val="hybridMultilevel"/>
    <w:tmpl w:val="321A61A0"/>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2C96DDA"/>
    <w:multiLevelType w:val="multilevel"/>
    <w:tmpl w:val="2A22A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BCE40AB"/>
    <w:multiLevelType w:val="multilevel"/>
    <w:tmpl w:val="2910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F3422F8"/>
    <w:multiLevelType w:val="multilevel"/>
    <w:tmpl w:val="85802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3C47F38"/>
    <w:multiLevelType w:val="multilevel"/>
    <w:tmpl w:val="D8F0F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7D713535"/>
    <w:multiLevelType w:val="multilevel"/>
    <w:tmpl w:val="E026A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EDC23DF"/>
    <w:multiLevelType w:val="multilevel"/>
    <w:tmpl w:val="CABAD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08072253">
    <w:abstractNumId w:val="9"/>
  </w:num>
  <w:num w:numId="2" w16cid:durableId="215511303">
    <w:abstractNumId w:val="17"/>
  </w:num>
  <w:num w:numId="3" w16cid:durableId="1887522741">
    <w:abstractNumId w:val="16"/>
  </w:num>
  <w:num w:numId="4" w16cid:durableId="1771582199">
    <w:abstractNumId w:val="7"/>
  </w:num>
  <w:num w:numId="5" w16cid:durableId="1554998444">
    <w:abstractNumId w:val="13"/>
  </w:num>
  <w:num w:numId="6" w16cid:durableId="1068066149">
    <w:abstractNumId w:val="1"/>
  </w:num>
  <w:num w:numId="7" w16cid:durableId="864095754">
    <w:abstractNumId w:val="4"/>
  </w:num>
  <w:num w:numId="8" w16cid:durableId="120540142">
    <w:abstractNumId w:val="5"/>
  </w:num>
  <w:num w:numId="9" w16cid:durableId="321274567">
    <w:abstractNumId w:val="14"/>
  </w:num>
  <w:num w:numId="10" w16cid:durableId="400180159">
    <w:abstractNumId w:val="11"/>
  </w:num>
  <w:num w:numId="11" w16cid:durableId="1772823301">
    <w:abstractNumId w:val="2"/>
  </w:num>
  <w:num w:numId="12" w16cid:durableId="1417820093">
    <w:abstractNumId w:val="19"/>
  </w:num>
  <w:num w:numId="13" w16cid:durableId="399258271">
    <w:abstractNumId w:val="18"/>
  </w:num>
  <w:num w:numId="14" w16cid:durableId="1623265705">
    <w:abstractNumId w:val="10"/>
  </w:num>
  <w:num w:numId="15" w16cid:durableId="393282634">
    <w:abstractNumId w:val="0"/>
  </w:num>
  <w:num w:numId="16" w16cid:durableId="866673327">
    <w:abstractNumId w:val="6"/>
  </w:num>
  <w:num w:numId="17" w16cid:durableId="1175876219">
    <w:abstractNumId w:val="15"/>
  </w:num>
  <w:num w:numId="18" w16cid:durableId="1348558814">
    <w:abstractNumId w:val="8"/>
  </w:num>
  <w:num w:numId="19" w16cid:durableId="140654473">
    <w:abstractNumId w:val="12"/>
  </w:num>
  <w:num w:numId="20" w16cid:durableId="43136443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CC6"/>
    <w:rsid w:val="00003388"/>
    <w:rsid w:val="0000355A"/>
    <w:rsid w:val="00006B0D"/>
    <w:rsid w:val="00012723"/>
    <w:rsid w:val="000249AE"/>
    <w:rsid w:val="0002742B"/>
    <w:rsid w:val="00036FCD"/>
    <w:rsid w:val="00042AC3"/>
    <w:rsid w:val="000540C8"/>
    <w:rsid w:val="0005671C"/>
    <w:rsid w:val="0006098D"/>
    <w:rsid w:val="00067A27"/>
    <w:rsid w:val="0007067A"/>
    <w:rsid w:val="00070726"/>
    <w:rsid w:val="000717B1"/>
    <w:rsid w:val="00072205"/>
    <w:rsid w:val="000746DD"/>
    <w:rsid w:val="000860D8"/>
    <w:rsid w:val="00087B22"/>
    <w:rsid w:val="000959AF"/>
    <w:rsid w:val="000A2D0A"/>
    <w:rsid w:val="000C0E82"/>
    <w:rsid w:val="000C36CF"/>
    <w:rsid w:val="000C795A"/>
    <w:rsid w:val="000D4A13"/>
    <w:rsid w:val="000D7A46"/>
    <w:rsid w:val="000E0010"/>
    <w:rsid w:val="000E137E"/>
    <w:rsid w:val="000E3903"/>
    <w:rsid w:val="000F3886"/>
    <w:rsid w:val="000F4D43"/>
    <w:rsid w:val="00105FA6"/>
    <w:rsid w:val="00112C09"/>
    <w:rsid w:val="00117A0B"/>
    <w:rsid w:val="001246E3"/>
    <w:rsid w:val="00126E3B"/>
    <w:rsid w:val="00127AD3"/>
    <w:rsid w:val="0013425D"/>
    <w:rsid w:val="00140641"/>
    <w:rsid w:val="00144937"/>
    <w:rsid w:val="001452AC"/>
    <w:rsid w:val="001471C4"/>
    <w:rsid w:val="0015181F"/>
    <w:rsid w:val="00157347"/>
    <w:rsid w:val="00157D4F"/>
    <w:rsid w:val="00161105"/>
    <w:rsid w:val="0016486C"/>
    <w:rsid w:val="00170113"/>
    <w:rsid w:val="00171CC9"/>
    <w:rsid w:val="001804FB"/>
    <w:rsid w:val="00180953"/>
    <w:rsid w:val="001811A1"/>
    <w:rsid w:val="0018350E"/>
    <w:rsid w:val="00184B73"/>
    <w:rsid w:val="00191722"/>
    <w:rsid w:val="00192FBA"/>
    <w:rsid w:val="0019391F"/>
    <w:rsid w:val="00196997"/>
    <w:rsid w:val="00196E6C"/>
    <w:rsid w:val="001A307E"/>
    <w:rsid w:val="001B4250"/>
    <w:rsid w:val="001C108A"/>
    <w:rsid w:val="001D25F8"/>
    <w:rsid w:val="001D59A7"/>
    <w:rsid w:val="001E30C2"/>
    <w:rsid w:val="001E5B8C"/>
    <w:rsid w:val="001E69D2"/>
    <w:rsid w:val="001F2801"/>
    <w:rsid w:val="001F3716"/>
    <w:rsid w:val="001F65FA"/>
    <w:rsid w:val="001F6795"/>
    <w:rsid w:val="001F7AB1"/>
    <w:rsid w:val="002000FD"/>
    <w:rsid w:val="00201B35"/>
    <w:rsid w:val="00210BA5"/>
    <w:rsid w:val="00210D83"/>
    <w:rsid w:val="00210FF2"/>
    <w:rsid w:val="0021460F"/>
    <w:rsid w:val="00220CF8"/>
    <w:rsid w:val="00221B78"/>
    <w:rsid w:val="00225717"/>
    <w:rsid w:val="002257C3"/>
    <w:rsid w:val="00236896"/>
    <w:rsid w:val="00236AF2"/>
    <w:rsid w:val="00241774"/>
    <w:rsid w:val="00246D91"/>
    <w:rsid w:val="00250B44"/>
    <w:rsid w:val="0025394F"/>
    <w:rsid w:val="002539F9"/>
    <w:rsid w:val="00254C0E"/>
    <w:rsid w:val="002614D2"/>
    <w:rsid w:val="00267B17"/>
    <w:rsid w:val="0027209B"/>
    <w:rsid w:val="00277F6F"/>
    <w:rsid w:val="002802FE"/>
    <w:rsid w:val="00281EB7"/>
    <w:rsid w:val="002838DB"/>
    <w:rsid w:val="002840EF"/>
    <w:rsid w:val="00290380"/>
    <w:rsid w:val="002931FB"/>
    <w:rsid w:val="0029528F"/>
    <w:rsid w:val="002969D8"/>
    <w:rsid w:val="002A1489"/>
    <w:rsid w:val="002A23C5"/>
    <w:rsid w:val="002A2545"/>
    <w:rsid w:val="002A338A"/>
    <w:rsid w:val="002A41A8"/>
    <w:rsid w:val="002A55FD"/>
    <w:rsid w:val="002A5DCC"/>
    <w:rsid w:val="002A76D4"/>
    <w:rsid w:val="002C637D"/>
    <w:rsid w:val="002C7C2F"/>
    <w:rsid w:val="002D1663"/>
    <w:rsid w:val="002D4A5E"/>
    <w:rsid w:val="002D71F8"/>
    <w:rsid w:val="002E0CC2"/>
    <w:rsid w:val="002E5026"/>
    <w:rsid w:val="002E736E"/>
    <w:rsid w:val="002F054F"/>
    <w:rsid w:val="002F4169"/>
    <w:rsid w:val="002F54A6"/>
    <w:rsid w:val="003039CB"/>
    <w:rsid w:val="003052E1"/>
    <w:rsid w:val="00312EAF"/>
    <w:rsid w:val="00313EC0"/>
    <w:rsid w:val="00316B57"/>
    <w:rsid w:val="00332282"/>
    <w:rsid w:val="003334F7"/>
    <w:rsid w:val="00333EEE"/>
    <w:rsid w:val="00350925"/>
    <w:rsid w:val="00351298"/>
    <w:rsid w:val="00362BA8"/>
    <w:rsid w:val="00365773"/>
    <w:rsid w:val="003673A6"/>
    <w:rsid w:val="00372696"/>
    <w:rsid w:val="00372FC0"/>
    <w:rsid w:val="00373DD6"/>
    <w:rsid w:val="00375EE4"/>
    <w:rsid w:val="00376B24"/>
    <w:rsid w:val="003835E1"/>
    <w:rsid w:val="00386EBA"/>
    <w:rsid w:val="00396EEB"/>
    <w:rsid w:val="003A0211"/>
    <w:rsid w:val="003A2050"/>
    <w:rsid w:val="003A51DA"/>
    <w:rsid w:val="003B4F5D"/>
    <w:rsid w:val="003B6AAC"/>
    <w:rsid w:val="003C12C8"/>
    <w:rsid w:val="003C48A0"/>
    <w:rsid w:val="003C75CC"/>
    <w:rsid w:val="003D0116"/>
    <w:rsid w:val="003D1133"/>
    <w:rsid w:val="003D73B7"/>
    <w:rsid w:val="003E059E"/>
    <w:rsid w:val="003E4AE3"/>
    <w:rsid w:val="003E511F"/>
    <w:rsid w:val="003E53B0"/>
    <w:rsid w:val="003F2BD6"/>
    <w:rsid w:val="003F30BE"/>
    <w:rsid w:val="003F4FC6"/>
    <w:rsid w:val="004021DA"/>
    <w:rsid w:val="0040475A"/>
    <w:rsid w:val="00415453"/>
    <w:rsid w:val="00415B93"/>
    <w:rsid w:val="00424992"/>
    <w:rsid w:val="004269FC"/>
    <w:rsid w:val="00427D7E"/>
    <w:rsid w:val="00430E24"/>
    <w:rsid w:val="0043176A"/>
    <w:rsid w:val="0043213B"/>
    <w:rsid w:val="00433351"/>
    <w:rsid w:val="00436529"/>
    <w:rsid w:val="004432B7"/>
    <w:rsid w:val="004451AE"/>
    <w:rsid w:val="00457857"/>
    <w:rsid w:val="00460256"/>
    <w:rsid w:val="00464363"/>
    <w:rsid w:val="00465F3C"/>
    <w:rsid w:val="00467996"/>
    <w:rsid w:val="00470D6B"/>
    <w:rsid w:val="004743A9"/>
    <w:rsid w:val="004767AA"/>
    <w:rsid w:val="00480F0A"/>
    <w:rsid w:val="004829F5"/>
    <w:rsid w:val="0048647C"/>
    <w:rsid w:val="004964EF"/>
    <w:rsid w:val="004A37B0"/>
    <w:rsid w:val="004A46F8"/>
    <w:rsid w:val="004A48D4"/>
    <w:rsid w:val="004A629B"/>
    <w:rsid w:val="004A66E7"/>
    <w:rsid w:val="004A7722"/>
    <w:rsid w:val="004A79DF"/>
    <w:rsid w:val="004B0020"/>
    <w:rsid w:val="004B1C42"/>
    <w:rsid w:val="004B1F0B"/>
    <w:rsid w:val="004C4060"/>
    <w:rsid w:val="004C7821"/>
    <w:rsid w:val="004D498B"/>
    <w:rsid w:val="004D6C93"/>
    <w:rsid w:val="004E06E7"/>
    <w:rsid w:val="004E7D40"/>
    <w:rsid w:val="004F3D79"/>
    <w:rsid w:val="005072F6"/>
    <w:rsid w:val="00512D95"/>
    <w:rsid w:val="0051434A"/>
    <w:rsid w:val="005233EB"/>
    <w:rsid w:val="00526094"/>
    <w:rsid w:val="0053352F"/>
    <w:rsid w:val="00534681"/>
    <w:rsid w:val="00550313"/>
    <w:rsid w:val="00564BC1"/>
    <w:rsid w:val="00565794"/>
    <w:rsid w:val="0058058E"/>
    <w:rsid w:val="00583F4A"/>
    <w:rsid w:val="00586434"/>
    <w:rsid w:val="005876CE"/>
    <w:rsid w:val="0059102D"/>
    <w:rsid w:val="00595F86"/>
    <w:rsid w:val="005A5153"/>
    <w:rsid w:val="005B02EB"/>
    <w:rsid w:val="005B2004"/>
    <w:rsid w:val="005B323E"/>
    <w:rsid w:val="005B4957"/>
    <w:rsid w:val="005C1354"/>
    <w:rsid w:val="005C4A65"/>
    <w:rsid w:val="005C65AE"/>
    <w:rsid w:val="005C72C0"/>
    <w:rsid w:val="005C735E"/>
    <w:rsid w:val="005D14D6"/>
    <w:rsid w:val="005E0982"/>
    <w:rsid w:val="005E3ADE"/>
    <w:rsid w:val="005F370E"/>
    <w:rsid w:val="005F39AD"/>
    <w:rsid w:val="005F41AD"/>
    <w:rsid w:val="005F4A74"/>
    <w:rsid w:val="005F520D"/>
    <w:rsid w:val="00604268"/>
    <w:rsid w:val="006049F6"/>
    <w:rsid w:val="006113FE"/>
    <w:rsid w:val="006155FF"/>
    <w:rsid w:val="00615ADB"/>
    <w:rsid w:val="00617BBE"/>
    <w:rsid w:val="00622460"/>
    <w:rsid w:val="0062605C"/>
    <w:rsid w:val="006275E3"/>
    <w:rsid w:val="00630EDC"/>
    <w:rsid w:val="00631107"/>
    <w:rsid w:val="00647934"/>
    <w:rsid w:val="006504BB"/>
    <w:rsid w:val="00655AFC"/>
    <w:rsid w:val="00656877"/>
    <w:rsid w:val="00657EA3"/>
    <w:rsid w:val="00663802"/>
    <w:rsid w:val="00664405"/>
    <w:rsid w:val="00676E54"/>
    <w:rsid w:val="00686891"/>
    <w:rsid w:val="00690AC9"/>
    <w:rsid w:val="00695D51"/>
    <w:rsid w:val="00696F0C"/>
    <w:rsid w:val="006A0757"/>
    <w:rsid w:val="006A0DDF"/>
    <w:rsid w:val="006A4190"/>
    <w:rsid w:val="006A5CF9"/>
    <w:rsid w:val="006A67EA"/>
    <w:rsid w:val="006B406A"/>
    <w:rsid w:val="006C0AA0"/>
    <w:rsid w:val="006C1B40"/>
    <w:rsid w:val="006C317C"/>
    <w:rsid w:val="006D1F44"/>
    <w:rsid w:val="006E18D0"/>
    <w:rsid w:val="006E69D8"/>
    <w:rsid w:val="006F3E26"/>
    <w:rsid w:val="00703271"/>
    <w:rsid w:val="007046A3"/>
    <w:rsid w:val="007122D2"/>
    <w:rsid w:val="0071560E"/>
    <w:rsid w:val="00716886"/>
    <w:rsid w:val="00726491"/>
    <w:rsid w:val="007423F5"/>
    <w:rsid w:val="007452A9"/>
    <w:rsid w:val="00751D08"/>
    <w:rsid w:val="00761428"/>
    <w:rsid w:val="00770132"/>
    <w:rsid w:val="0078056B"/>
    <w:rsid w:val="00781343"/>
    <w:rsid w:val="00785333"/>
    <w:rsid w:val="007903AF"/>
    <w:rsid w:val="007940CE"/>
    <w:rsid w:val="007A12DF"/>
    <w:rsid w:val="007A513D"/>
    <w:rsid w:val="007A72C1"/>
    <w:rsid w:val="007B135E"/>
    <w:rsid w:val="007B1C22"/>
    <w:rsid w:val="007C1161"/>
    <w:rsid w:val="007C13D1"/>
    <w:rsid w:val="007D5905"/>
    <w:rsid w:val="007E206A"/>
    <w:rsid w:val="007E40E9"/>
    <w:rsid w:val="007E775F"/>
    <w:rsid w:val="007F4EDD"/>
    <w:rsid w:val="0080771E"/>
    <w:rsid w:val="00807F39"/>
    <w:rsid w:val="008260E2"/>
    <w:rsid w:val="0082626D"/>
    <w:rsid w:val="008329C5"/>
    <w:rsid w:val="0084210B"/>
    <w:rsid w:val="00842627"/>
    <w:rsid w:val="00843203"/>
    <w:rsid w:val="008461F4"/>
    <w:rsid w:val="0086522F"/>
    <w:rsid w:val="00891ADE"/>
    <w:rsid w:val="00894EA4"/>
    <w:rsid w:val="008A061E"/>
    <w:rsid w:val="008A2237"/>
    <w:rsid w:val="008A555D"/>
    <w:rsid w:val="008A7DDB"/>
    <w:rsid w:val="008B7F29"/>
    <w:rsid w:val="008D0C92"/>
    <w:rsid w:val="008E1A43"/>
    <w:rsid w:val="008E2E2B"/>
    <w:rsid w:val="008E64FE"/>
    <w:rsid w:val="008E6615"/>
    <w:rsid w:val="008F2B96"/>
    <w:rsid w:val="008F54D2"/>
    <w:rsid w:val="008F61D4"/>
    <w:rsid w:val="00913417"/>
    <w:rsid w:val="00915FAA"/>
    <w:rsid w:val="00922C8D"/>
    <w:rsid w:val="00924E43"/>
    <w:rsid w:val="0092632A"/>
    <w:rsid w:val="00936842"/>
    <w:rsid w:val="009432E2"/>
    <w:rsid w:val="00947A6F"/>
    <w:rsid w:val="009513BE"/>
    <w:rsid w:val="00952060"/>
    <w:rsid w:val="009530B7"/>
    <w:rsid w:val="00953E14"/>
    <w:rsid w:val="00956EEC"/>
    <w:rsid w:val="00957C79"/>
    <w:rsid w:val="00961C3F"/>
    <w:rsid w:val="009658DF"/>
    <w:rsid w:val="009737A4"/>
    <w:rsid w:val="00981611"/>
    <w:rsid w:val="00994A1F"/>
    <w:rsid w:val="00994BBB"/>
    <w:rsid w:val="0099557E"/>
    <w:rsid w:val="009A18AC"/>
    <w:rsid w:val="009A1D99"/>
    <w:rsid w:val="009A45C0"/>
    <w:rsid w:val="009A6908"/>
    <w:rsid w:val="009B3C8A"/>
    <w:rsid w:val="009B6C47"/>
    <w:rsid w:val="009C4F5F"/>
    <w:rsid w:val="009C6220"/>
    <w:rsid w:val="009C68E3"/>
    <w:rsid w:val="009D11EC"/>
    <w:rsid w:val="009D14EB"/>
    <w:rsid w:val="009D364F"/>
    <w:rsid w:val="009D5303"/>
    <w:rsid w:val="009E28DC"/>
    <w:rsid w:val="009E501A"/>
    <w:rsid w:val="009E61F9"/>
    <w:rsid w:val="009F285F"/>
    <w:rsid w:val="009F4193"/>
    <w:rsid w:val="00A102BA"/>
    <w:rsid w:val="00A12E3F"/>
    <w:rsid w:val="00A1547A"/>
    <w:rsid w:val="00A25DC4"/>
    <w:rsid w:val="00A27593"/>
    <w:rsid w:val="00A30909"/>
    <w:rsid w:val="00A342BD"/>
    <w:rsid w:val="00A35319"/>
    <w:rsid w:val="00A35EBB"/>
    <w:rsid w:val="00A36090"/>
    <w:rsid w:val="00A36E4C"/>
    <w:rsid w:val="00A43F81"/>
    <w:rsid w:val="00A45EDB"/>
    <w:rsid w:val="00A46EF6"/>
    <w:rsid w:val="00A50364"/>
    <w:rsid w:val="00A509A3"/>
    <w:rsid w:val="00A55D7A"/>
    <w:rsid w:val="00A67C83"/>
    <w:rsid w:val="00A71A89"/>
    <w:rsid w:val="00A775BA"/>
    <w:rsid w:val="00A800A4"/>
    <w:rsid w:val="00A83F69"/>
    <w:rsid w:val="00A86A20"/>
    <w:rsid w:val="00AA3B1E"/>
    <w:rsid w:val="00AB1E2B"/>
    <w:rsid w:val="00AB23E4"/>
    <w:rsid w:val="00AB4D85"/>
    <w:rsid w:val="00AB5A49"/>
    <w:rsid w:val="00AC2E59"/>
    <w:rsid w:val="00AC49D3"/>
    <w:rsid w:val="00AC7CF7"/>
    <w:rsid w:val="00AD03E0"/>
    <w:rsid w:val="00AD145B"/>
    <w:rsid w:val="00AD18A6"/>
    <w:rsid w:val="00AD41BF"/>
    <w:rsid w:val="00AD7E2F"/>
    <w:rsid w:val="00AE0D4C"/>
    <w:rsid w:val="00AF01CB"/>
    <w:rsid w:val="00AF70F1"/>
    <w:rsid w:val="00AF79BD"/>
    <w:rsid w:val="00AF7C4B"/>
    <w:rsid w:val="00B01253"/>
    <w:rsid w:val="00B04CD2"/>
    <w:rsid w:val="00B04E40"/>
    <w:rsid w:val="00B07DB9"/>
    <w:rsid w:val="00B134C5"/>
    <w:rsid w:val="00B140BE"/>
    <w:rsid w:val="00B14B39"/>
    <w:rsid w:val="00B16526"/>
    <w:rsid w:val="00B20A82"/>
    <w:rsid w:val="00B236D1"/>
    <w:rsid w:val="00B26CED"/>
    <w:rsid w:val="00B34B91"/>
    <w:rsid w:val="00B43EBA"/>
    <w:rsid w:val="00B4671E"/>
    <w:rsid w:val="00B65B82"/>
    <w:rsid w:val="00B67F5A"/>
    <w:rsid w:val="00B73B7D"/>
    <w:rsid w:val="00B76B2F"/>
    <w:rsid w:val="00B817DE"/>
    <w:rsid w:val="00B849ED"/>
    <w:rsid w:val="00B851A3"/>
    <w:rsid w:val="00B85A2F"/>
    <w:rsid w:val="00B90FCC"/>
    <w:rsid w:val="00B94581"/>
    <w:rsid w:val="00B978F8"/>
    <w:rsid w:val="00B97A63"/>
    <w:rsid w:val="00BA1ABC"/>
    <w:rsid w:val="00BA1F01"/>
    <w:rsid w:val="00BA1F36"/>
    <w:rsid w:val="00BB4D8B"/>
    <w:rsid w:val="00BC33CD"/>
    <w:rsid w:val="00BC3CF3"/>
    <w:rsid w:val="00BD2881"/>
    <w:rsid w:val="00BD4338"/>
    <w:rsid w:val="00BE0C39"/>
    <w:rsid w:val="00BE11EC"/>
    <w:rsid w:val="00BE2430"/>
    <w:rsid w:val="00BE3DD6"/>
    <w:rsid w:val="00BF352D"/>
    <w:rsid w:val="00BF578C"/>
    <w:rsid w:val="00C04160"/>
    <w:rsid w:val="00C115E4"/>
    <w:rsid w:val="00C25A9B"/>
    <w:rsid w:val="00C32357"/>
    <w:rsid w:val="00C32D63"/>
    <w:rsid w:val="00C445FE"/>
    <w:rsid w:val="00C46550"/>
    <w:rsid w:val="00C50D3E"/>
    <w:rsid w:val="00C52AF8"/>
    <w:rsid w:val="00C52BDE"/>
    <w:rsid w:val="00C54B14"/>
    <w:rsid w:val="00C56A1A"/>
    <w:rsid w:val="00C56F10"/>
    <w:rsid w:val="00C602DE"/>
    <w:rsid w:val="00C61666"/>
    <w:rsid w:val="00C705B9"/>
    <w:rsid w:val="00C7176F"/>
    <w:rsid w:val="00C74FF7"/>
    <w:rsid w:val="00C76798"/>
    <w:rsid w:val="00C857E4"/>
    <w:rsid w:val="00C91DB9"/>
    <w:rsid w:val="00C95F0C"/>
    <w:rsid w:val="00C97178"/>
    <w:rsid w:val="00C974BB"/>
    <w:rsid w:val="00CA3291"/>
    <w:rsid w:val="00CB3897"/>
    <w:rsid w:val="00CC0562"/>
    <w:rsid w:val="00CC3621"/>
    <w:rsid w:val="00CC6D8B"/>
    <w:rsid w:val="00CD0CFD"/>
    <w:rsid w:val="00CD2775"/>
    <w:rsid w:val="00CD3508"/>
    <w:rsid w:val="00CE017C"/>
    <w:rsid w:val="00CE4FF6"/>
    <w:rsid w:val="00CE52B9"/>
    <w:rsid w:val="00CE7E3D"/>
    <w:rsid w:val="00CF0889"/>
    <w:rsid w:val="00D024B9"/>
    <w:rsid w:val="00D02C9E"/>
    <w:rsid w:val="00D04B08"/>
    <w:rsid w:val="00D21C7E"/>
    <w:rsid w:val="00D30BEA"/>
    <w:rsid w:val="00D43E34"/>
    <w:rsid w:val="00D44E6F"/>
    <w:rsid w:val="00D533A7"/>
    <w:rsid w:val="00D53B3E"/>
    <w:rsid w:val="00D575B6"/>
    <w:rsid w:val="00D6174B"/>
    <w:rsid w:val="00D6488A"/>
    <w:rsid w:val="00D66FAB"/>
    <w:rsid w:val="00D70272"/>
    <w:rsid w:val="00D823FF"/>
    <w:rsid w:val="00D8652A"/>
    <w:rsid w:val="00D9162C"/>
    <w:rsid w:val="00D91EB1"/>
    <w:rsid w:val="00D92EA5"/>
    <w:rsid w:val="00DA1404"/>
    <w:rsid w:val="00DA1E44"/>
    <w:rsid w:val="00DB03C4"/>
    <w:rsid w:val="00DB59DE"/>
    <w:rsid w:val="00DB59E7"/>
    <w:rsid w:val="00DC4508"/>
    <w:rsid w:val="00DD0A54"/>
    <w:rsid w:val="00DD0B92"/>
    <w:rsid w:val="00DD5272"/>
    <w:rsid w:val="00DD5EBE"/>
    <w:rsid w:val="00DF0E20"/>
    <w:rsid w:val="00DF302A"/>
    <w:rsid w:val="00DF53F9"/>
    <w:rsid w:val="00E06830"/>
    <w:rsid w:val="00E20E86"/>
    <w:rsid w:val="00E23F79"/>
    <w:rsid w:val="00E26AB4"/>
    <w:rsid w:val="00E301D3"/>
    <w:rsid w:val="00E30944"/>
    <w:rsid w:val="00E3180F"/>
    <w:rsid w:val="00E31F88"/>
    <w:rsid w:val="00E3774C"/>
    <w:rsid w:val="00E42D70"/>
    <w:rsid w:val="00E42D84"/>
    <w:rsid w:val="00E45554"/>
    <w:rsid w:val="00E5158E"/>
    <w:rsid w:val="00E54C39"/>
    <w:rsid w:val="00E550C7"/>
    <w:rsid w:val="00E57625"/>
    <w:rsid w:val="00E57A0F"/>
    <w:rsid w:val="00E612BD"/>
    <w:rsid w:val="00E61DFA"/>
    <w:rsid w:val="00E67E16"/>
    <w:rsid w:val="00E71B5B"/>
    <w:rsid w:val="00E73D4C"/>
    <w:rsid w:val="00E756EE"/>
    <w:rsid w:val="00E76329"/>
    <w:rsid w:val="00E777C9"/>
    <w:rsid w:val="00E80ECA"/>
    <w:rsid w:val="00E816CF"/>
    <w:rsid w:val="00E84724"/>
    <w:rsid w:val="00E91B63"/>
    <w:rsid w:val="00E9653C"/>
    <w:rsid w:val="00EA0F7B"/>
    <w:rsid w:val="00EB348F"/>
    <w:rsid w:val="00EB4F8C"/>
    <w:rsid w:val="00EB6084"/>
    <w:rsid w:val="00EC1101"/>
    <w:rsid w:val="00EC2C7A"/>
    <w:rsid w:val="00EC3A4D"/>
    <w:rsid w:val="00EC3AE3"/>
    <w:rsid w:val="00ED6828"/>
    <w:rsid w:val="00EE08C5"/>
    <w:rsid w:val="00EE332A"/>
    <w:rsid w:val="00EE62A3"/>
    <w:rsid w:val="00EE69C0"/>
    <w:rsid w:val="00EF799A"/>
    <w:rsid w:val="00F01C80"/>
    <w:rsid w:val="00F37800"/>
    <w:rsid w:val="00F423DD"/>
    <w:rsid w:val="00F43DEC"/>
    <w:rsid w:val="00F44751"/>
    <w:rsid w:val="00F55A42"/>
    <w:rsid w:val="00F63DAF"/>
    <w:rsid w:val="00F664F2"/>
    <w:rsid w:val="00F7147E"/>
    <w:rsid w:val="00F747CB"/>
    <w:rsid w:val="00F760A7"/>
    <w:rsid w:val="00F84026"/>
    <w:rsid w:val="00F93DD5"/>
    <w:rsid w:val="00F94564"/>
    <w:rsid w:val="00F9791F"/>
    <w:rsid w:val="00FA3A74"/>
    <w:rsid w:val="00FB2F6B"/>
    <w:rsid w:val="00FB5B29"/>
    <w:rsid w:val="00FB5E21"/>
    <w:rsid w:val="00FB6954"/>
    <w:rsid w:val="00FC353C"/>
    <w:rsid w:val="00FF4429"/>
    <w:rsid w:val="00FF559D"/>
    <w:rsid w:val="00FF65B7"/>
    <w:rsid w:val="03437357"/>
    <w:rsid w:val="03CF50B5"/>
    <w:rsid w:val="2AA162B9"/>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176F"/>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8329C5"/>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8329C5"/>
    <w:pPr>
      <w:keepNext/>
      <w:keepLines/>
      <w:spacing w:before="40"/>
      <w:outlineLvl w:val="4"/>
    </w:pPr>
    <w:rPr>
      <w:rFonts w:ascii="Avenir LT Std 65 Medium" w:eastAsiaTheme="majorEastAsia" w:hAnsi="Avenir LT Std 65 Medium" w:cstheme="majorBidi"/>
      <w:b/>
      <w:color w:val="000000"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F2B96"/>
    <w:rPr>
      <w:rFonts w:ascii="Times New Roman" w:hAnsi="Times New Roman" w:cs="Times New Roman"/>
      <w:sz w:val="24"/>
    </w:rPr>
  </w:style>
  <w:style w:type="paragraph" w:styleId="ListParagraph">
    <w:name w:val="List Paragraph"/>
    <w:basedOn w:val="Normal"/>
    <w:uiPriority w:val="34"/>
    <w:qFormat/>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8329C5"/>
    <w:rPr>
      <w:rFonts w:ascii="Avenir LT Std 65 Medium" w:eastAsiaTheme="majorEastAsia" w:hAnsi="Avenir LT Std 65 Medium" w:cstheme="majorBidi"/>
      <w:b/>
      <w:color w:val="000000" w:themeColor="text2"/>
      <w:sz w:val="22"/>
      <w:szCs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8329C5"/>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1"/>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2"/>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customStyle="1" w:styleId="cf01">
    <w:name w:val="cf01"/>
    <w:basedOn w:val="DefaultParagraphFont"/>
    <w:rsid w:val="008A2237"/>
    <w:rPr>
      <w:rFonts w:ascii="Segoe UI" w:hAnsi="Segoe UI" w:cs="Segoe UI" w:hint="default"/>
      <w:sz w:val="18"/>
      <w:szCs w:val="18"/>
    </w:rPr>
  </w:style>
  <w:style w:type="character" w:styleId="Strong">
    <w:name w:val="Strong"/>
    <w:basedOn w:val="DefaultParagraphFont"/>
    <w:uiPriority w:val="22"/>
    <w:qFormat/>
    <w:rsid w:val="00C7176F"/>
    <w:rPr>
      <w:b/>
      <w:bCs/>
    </w:rPr>
  </w:style>
  <w:style w:type="paragraph" w:styleId="Revision">
    <w:name w:val="Revision"/>
    <w:hidden/>
    <w:uiPriority w:val="99"/>
    <w:semiHidden/>
    <w:rsid w:val="00424992"/>
    <w:rPr>
      <w:rFonts w:ascii="Avenir LT Std 45 Book" w:hAnsi="Avenir LT Std 45 Book"/>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159602FB385845B27916DCD0764BC9" ma:contentTypeVersion="6" ma:contentTypeDescription="Create a new document." ma:contentTypeScope="" ma:versionID="3036a62433c9b71e13ab872eff4d1a73">
  <xsd:schema xmlns:xsd="http://www.w3.org/2001/XMLSchema" xmlns:xs="http://www.w3.org/2001/XMLSchema" xmlns:p="http://schemas.microsoft.com/office/2006/metadata/properties" xmlns:ns1="http://schemas.microsoft.com/sharepoint/v3" xmlns:ns2="042cefc1-cc6f-47e7-95cc-4390bf49fe5e" targetNamespace="http://schemas.microsoft.com/office/2006/metadata/properties" ma:root="true" ma:fieldsID="15986ac922407a97081b7aa487f2f60f" ns1:_="" ns2:_="">
    <xsd:import namespace="http://schemas.microsoft.com/sharepoint/v3"/>
    <xsd:import namespace="042cefc1-cc6f-47e7-95cc-4390bf49fe5e"/>
    <xsd:element name="properties">
      <xsd:complexType>
        <xsd:sequence>
          <xsd:element name="documentManagement">
            <xsd:complexType>
              <xsd:all>
                <xsd:element ref="ns1:AssignedTo" minOccurs="0"/>
                <xsd:element ref="ns2:Project_x0020_Phase" minOccurs="0"/>
                <xsd:element ref="ns2:TemplateUs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cefc1-cc6f-47e7-95cc-4390bf49fe5e"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Broad Consultation"/>
          <xsd:enumeration value="Consensus Gathering"/>
          <xsd:enumeration value="Proofreading"/>
          <xsd:enumeration value="Quality Check/ADA"/>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From stage 1"/>
          <xsd:enumeration value="move to stage 3"/>
          <xsd:enumeration value="Draft 2"/>
          <xsd:enumeration value="Minor Updates"/>
          <xsd:enumeration value="AAA TPAB edits required"/>
        </xsd:restriction>
      </xsd:simpleType>
    </xsd:element>
    <xsd:element name="TemplateUsed" ma:index="10" nillable="true" ma:displayName="Template Used" ma:format="Dropdown" ma:internalName="TemplateUsed">
      <xsd:simpleType>
        <xsd:restriction base="dms:Choice">
          <xsd:enumeration value="ASK"/>
          <xsd:enumeration value="EPC"/>
          <xsd:enumeration value="TPOF22"/>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emplateUsed xmlns="042cefc1-cc6f-47e7-95cc-4390bf49fe5e">EPC</TemplateUsed>
    <Project_x0020_Phase xmlns="042cefc1-cc6f-47e7-95cc-4390bf49fe5e">Development</Project_x0020_Phas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EA5361-EE10-4EB2-9531-AAEE48CB78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2cefc1-cc6f-47e7-95cc-4390bf4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customXml/itemProps3.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042cefc1-cc6f-47e7-95cc-4390bf49fe5e"/>
  </ds:schemaRefs>
</ds:datastoreItem>
</file>

<file path=customXml/itemProps4.xml><?xml version="1.0" encoding="utf-8"?>
<ds:datastoreItem xmlns:ds="http://schemas.openxmlformats.org/officeDocument/2006/customXml" ds:itemID="{5A1979C0-B73F-4FFD-90FA-723B393FB2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SI doc template</Template>
  <TotalTime>82</TotalTime>
  <Pages>4</Pages>
  <Words>791</Words>
  <Characters>5063</Characters>
  <Application>Microsoft Office Word</Application>
  <DocSecurity>0</DocSecurity>
  <Lines>148</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Tom Vassallo</cp:lastModifiedBy>
  <cp:revision>21</cp:revision>
  <dcterms:created xsi:type="dcterms:W3CDTF">2026-07-21T23:02:00Z</dcterms:created>
  <dcterms:modified xsi:type="dcterms:W3CDTF">2026-08-24T03:07:00Z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0x010100AA159602FB385845B27916DCD0764BC9</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Order">
    <vt:r8>4800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e1ceca2d-5aa8-4936-8a83-ec6787d6a8a7</vt:lpwstr>
  </property>
</Properties>
</file>